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D1FDC" w14:textId="1990BFA1" w:rsidR="00CF5B74" w:rsidRPr="00C06ECD" w:rsidRDefault="00615047" w:rsidP="004A513D">
      <w:pPr>
        <w:tabs>
          <w:tab w:val="right" w:pos="9639"/>
        </w:tabs>
        <w:rPr>
          <w:rFonts w:ascii="Arial" w:hAnsi="Arial" w:cs="Arial"/>
          <w:b/>
          <w:bCs/>
          <w:noProof/>
          <w:sz w:val="24"/>
          <w:szCs w:val="24"/>
          <w:lang w:val="en-US" w:eastAsia="zh-TW"/>
        </w:rPr>
      </w:pPr>
      <w:r>
        <w:rPr>
          <w:rFonts w:ascii="Arial" w:hAnsi="Arial" w:cs="Arial"/>
          <w:b/>
          <w:bCs/>
          <w:noProof/>
          <w:sz w:val="24"/>
          <w:szCs w:val="24"/>
        </w:rPr>
        <w:t>3GPP SA WG2 Meeting #16</w:t>
      </w:r>
      <w:r w:rsidR="008506CA">
        <w:rPr>
          <w:rFonts w:ascii="Arial" w:hAnsi="Arial" w:cs="Arial"/>
          <w:b/>
          <w:bCs/>
          <w:noProof/>
          <w:sz w:val="24"/>
          <w:szCs w:val="24"/>
        </w:rPr>
        <w:t>3</w:t>
      </w:r>
      <w:r w:rsidR="00CF5B74" w:rsidRPr="00C06ECD">
        <w:rPr>
          <w:rFonts w:ascii="Arial" w:hAnsi="Arial" w:cs="Arial"/>
          <w:b/>
          <w:bCs/>
          <w:noProof/>
          <w:sz w:val="24"/>
          <w:szCs w:val="24"/>
        </w:rPr>
        <w:tab/>
        <w:t>S2-2</w:t>
      </w:r>
      <w:r w:rsidR="00914520" w:rsidRPr="00C06ECD">
        <w:rPr>
          <w:rFonts w:ascii="Arial" w:hAnsi="Arial" w:cs="Arial"/>
          <w:b/>
          <w:bCs/>
          <w:noProof/>
          <w:sz w:val="24"/>
          <w:szCs w:val="24"/>
        </w:rPr>
        <w:t>4</w:t>
      </w:r>
      <w:r w:rsidR="00D825AC">
        <w:rPr>
          <w:rFonts w:ascii="Arial" w:hAnsi="Arial" w:cs="Arial"/>
          <w:b/>
          <w:bCs/>
          <w:noProof/>
          <w:sz w:val="24"/>
          <w:szCs w:val="24"/>
        </w:rPr>
        <w:t>0</w:t>
      </w:r>
      <w:r w:rsidR="00AA0998">
        <w:rPr>
          <w:rFonts w:ascii="Arial" w:hAnsi="Arial" w:cs="Arial"/>
          <w:b/>
          <w:bCs/>
          <w:noProof/>
          <w:sz w:val="24"/>
          <w:szCs w:val="24"/>
        </w:rPr>
        <w:t>6318</w:t>
      </w:r>
    </w:p>
    <w:p w14:paraId="101ABD63" w14:textId="102CBAC7" w:rsidR="00CF5B74" w:rsidRPr="007F3ADC" w:rsidRDefault="008506CA" w:rsidP="007F3ADC">
      <w:pPr>
        <w:pBdr>
          <w:bottom w:val="single" w:sz="4" w:space="1" w:color="auto"/>
        </w:pBdr>
        <w:tabs>
          <w:tab w:val="right" w:pos="9639"/>
        </w:tabs>
        <w:rPr>
          <w:rFonts w:ascii="Arial" w:hAnsi="Arial" w:cs="Arial"/>
          <w:b/>
          <w:bCs/>
          <w:noProof/>
          <w:sz w:val="24"/>
          <w:szCs w:val="24"/>
        </w:rPr>
      </w:pPr>
      <w:bookmarkStart w:id="0" w:name="OLE_LINK71"/>
      <w:r>
        <w:rPr>
          <w:rFonts w:ascii="Arial" w:hAnsi="Arial" w:cs="Arial"/>
          <w:b/>
          <w:bCs/>
          <w:sz w:val="24"/>
        </w:rPr>
        <w:t>Jeju</w:t>
      </w:r>
      <w:r w:rsidR="007F3ADC">
        <w:rPr>
          <w:rFonts w:ascii="Arial" w:hAnsi="Arial" w:cs="Arial"/>
          <w:b/>
          <w:bCs/>
          <w:sz w:val="24"/>
        </w:rPr>
        <w:t xml:space="preserve">, </w:t>
      </w:r>
      <w:r>
        <w:rPr>
          <w:rFonts w:ascii="Arial" w:hAnsi="Arial" w:cs="Arial"/>
          <w:b/>
          <w:bCs/>
          <w:sz w:val="24"/>
        </w:rPr>
        <w:t>Korea</w:t>
      </w:r>
      <w:r w:rsidR="007F3ADC">
        <w:rPr>
          <w:rFonts w:ascii="Arial" w:hAnsi="Arial" w:cs="Arial"/>
          <w:b/>
          <w:bCs/>
          <w:sz w:val="24"/>
        </w:rPr>
        <w:t>,</w:t>
      </w:r>
      <w:r>
        <w:rPr>
          <w:rFonts w:ascii="Arial" w:hAnsi="Arial" w:cs="Arial"/>
          <w:b/>
          <w:bCs/>
          <w:sz w:val="24"/>
        </w:rPr>
        <w:t xml:space="preserve"> </w:t>
      </w:r>
      <w:r>
        <w:rPr>
          <w:rFonts w:ascii="Arial" w:hAnsi="Arial" w:cs="Arial"/>
          <w:b/>
          <w:bCs/>
          <w:sz w:val="24"/>
          <w:lang w:val="en-US"/>
        </w:rPr>
        <w:t>May</w:t>
      </w:r>
      <w:r w:rsidR="007F3ADC">
        <w:rPr>
          <w:rFonts w:ascii="Arial" w:hAnsi="Arial" w:cs="Arial"/>
          <w:b/>
          <w:bCs/>
          <w:sz w:val="24"/>
        </w:rPr>
        <w:t xml:space="preserve"> </w:t>
      </w:r>
      <w:r>
        <w:rPr>
          <w:rFonts w:ascii="Arial" w:hAnsi="Arial" w:cs="Arial"/>
          <w:b/>
          <w:bCs/>
          <w:sz w:val="24"/>
        </w:rPr>
        <w:t>27</w:t>
      </w:r>
      <w:r w:rsidR="007F3ADC">
        <w:rPr>
          <w:rFonts w:ascii="Arial" w:hAnsi="Arial" w:cs="Arial"/>
          <w:b/>
          <w:bCs/>
          <w:sz w:val="24"/>
        </w:rPr>
        <w:t xml:space="preserve"> –</w:t>
      </w:r>
      <w:r>
        <w:rPr>
          <w:rFonts w:ascii="Arial" w:hAnsi="Arial" w:cs="Arial"/>
          <w:b/>
          <w:bCs/>
          <w:sz w:val="24"/>
          <w:lang w:val="en-US"/>
        </w:rPr>
        <w:t xml:space="preserve"> May </w:t>
      </w:r>
      <w:r>
        <w:rPr>
          <w:rFonts w:ascii="Arial" w:hAnsi="Arial" w:cs="Arial"/>
          <w:b/>
          <w:bCs/>
          <w:sz w:val="24"/>
        </w:rPr>
        <w:t>31</w:t>
      </w:r>
      <w:r w:rsidR="007F3ADC">
        <w:rPr>
          <w:rFonts w:ascii="Arial" w:hAnsi="Arial" w:cs="Arial"/>
          <w:b/>
          <w:bCs/>
          <w:sz w:val="24"/>
        </w:rPr>
        <w:t>, 2024</w:t>
      </w:r>
    </w:p>
    <w:bookmarkEnd w:id="0"/>
    <w:p w14:paraId="6CE03F8D" w14:textId="18C104D9" w:rsidR="00440983" w:rsidRPr="00C06ECD" w:rsidRDefault="00440983">
      <w:pPr>
        <w:ind w:left="2127" w:hanging="2127"/>
        <w:rPr>
          <w:rFonts w:ascii="Arial" w:hAnsi="Arial" w:cs="Arial"/>
          <w:b/>
        </w:rPr>
      </w:pPr>
      <w:r w:rsidRPr="00C06ECD">
        <w:rPr>
          <w:rFonts w:ascii="Arial" w:hAnsi="Arial" w:cs="Arial"/>
          <w:b/>
        </w:rPr>
        <w:t>Source:</w:t>
      </w:r>
      <w:r w:rsidRPr="00C06ECD">
        <w:rPr>
          <w:rFonts w:ascii="Arial" w:hAnsi="Arial" w:cs="Arial"/>
          <w:b/>
        </w:rPr>
        <w:tab/>
      </w:r>
      <w:r w:rsidR="00900ECD" w:rsidRPr="00C06ECD">
        <w:rPr>
          <w:rFonts w:ascii="Arial" w:hAnsi="Arial" w:cs="Arial"/>
          <w:b/>
        </w:rPr>
        <w:t>MediaTek Inc.</w:t>
      </w:r>
    </w:p>
    <w:p w14:paraId="71F2F416" w14:textId="5A8459E8" w:rsidR="00440983" w:rsidRPr="00C06ECD" w:rsidRDefault="02F39A06" w:rsidP="3B90C7E2">
      <w:pPr>
        <w:ind w:left="2127" w:hanging="2127"/>
        <w:rPr>
          <w:rFonts w:ascii="Arial" w:eastAsia="PMingLiU" w:hAnsi="Arial" w:cs="Arial"/>
          <w:b/>
          <w:bCs/>
          <w:lang w:val="en-US" w:eastAsia="zh-TW"/>
        </w:rPr>
      </w:pPr>
      <w:r w:rsidRPr="00C06ECD">
        <w:rPr>
          <w:rFonts w:ascii="Arial" w:hAnsi="Arial" w:cs="Arial"/>
          <w:b/>
          <w:bCs/>
        </w:rPr>
        <w:t>Title:</w:t>
      </w:r>
      <w:r w:rsidR="00440983" w:rsidRPr="00C06ECD">
        <w:rPr>
          <w:rFonts w:ascii="Arial" w:hAnsi="Arial" w:cs="Arial"/>
        </w:rPr>
        <w:tab/>
      </w:r>
      <w:r w:rsidR="007F3ADC">
        <w:rPr>
          <w:rFonts w:ascii="Arial" w:hAnsi="Arial" w:cs="Arial"/>
          <w:b/>
          <w:lang w:val="en-US"/>
        </w:rPr>
        <w:t>Evaluation and interim principles</w:t>
      </w:r>
      <w:r w:rsidR="00BE44EB">
        <w:rPr>
          <w:rFonts w:ascii="Arial" w:hAnsi="Arial" w:cs="Arial"/>
          <w:b/>
          <w:lang w:val="en-US"/>
        </w:rPr>
        <w:t xml:space="preserve"> for Primary/Secondary and Dualsteer policy</w:t>
      </w:r>
    </w:p>
    <w:p w14:paraId="108AF78A" w14:textId="44B24BE6" w:rsidR="00440983" w:rsidRPr="00C06ECD" w:rsidRDefault="006033B1">
      <w:pPr>
        <w:ind w:left="2127" w:hanging="2127"/>
        <w:rPr>
          <w:rFonts w:ascii="Arial" w:hAnsi="Arial" w:cs="Arial"/>
          <w:b/>
        </w:rPr>
      </w:pPr>
      <w:r w:rsidRPr="00C06ECD">
        <w:rPr>
          <w:rFonts w:ascii="Arial" w:hAnsi="Arial" w:cs="Arial"/>
          <w:b/>
        </w:rPr>
        <w:t>Document for:</w:t>
      </w:r>
      <w:r w:rsidRPr="00C06ECD">
        <w:rPr>
          <w:rFonts w:ascii="Arial" w:hAnsi="Arial" w:cs="Arial"/>
          <w:b/>
        </w:rPr>
        <w:tab/>
      </w:r>
      <w:r w:rsidR="00F42AE2" w:rsidRPr="00C06ECD">
        <w:rPr>
          <w:rFonts w:ascii="Arial" w:hAnsi="Arial" w:cs="Arial"/>
          <w:b/>
        </w:rPr>
        <w:t>A</w:t>
      </w:r>
      <w:r w:rsidR="009B43F8">
        <w:rPr>
          <w:rFonts w:ascii="Arial" w:hAnsi="Arial" w:cs="Arial"/>
          <w:b/>
        </w:rPr>
        <w:t>pproval</w:t>
      </w:r>
    </w:p>
    <w:p w14:paraId="3E47333D" w14:textId="4D81FD97" w:rsidR="00440983" w:rsidRPr="008506CA" w:rsidRDefault="00440983">
      <w:pPr>
        <w:ind w:left="2127" w:hanging="2127"/>
        <w:rPr>
          <w:rFonts w:ascii="Arial" w:eastAsia="PMingLiU" w:hAnsi="Arial" w:cs="Arial"/>
          <w:b/>
          <w:lang w:eastAsia="zh-TW"/>
        </w:rPr>
      </w:pPr>
      <w:r w:rsidRPr="00C06ECD">
        <w:rPr>
          <w:rFonts w:ascii="Arial" w:hAnsi="Arial" w:cs="Arial"/>
          <w:b/>
        </w:rPr>
        <w:t>Agenda Item:</w:t>
      </w:r>
      <w:r w:rsidRPr="00C06ECD">
        <w:rPr>
          <w:rFonts w:ascii="Arial" w:hAnsi="Arial" w:cs="Arial"/>
          <w:b/>
        </w:rPr>
        <w:tab/>
      </w:r>
      <w:r w:rsidR="00900ECD" w:rsidRPr="00C06ECD">
        <w:rPr>
          <w:rFonts w:ascii="Arial" w:hAnsi="Arial" w:cs="Arial"/>
          <w:b/>
        </w:rPr>
        <w:t>19.</w:t>
      </w:r>
      <w:r w:rsidR="008506CA">
        <w:rPr>
          <w:rFonts w:ascii="Arial" w:hAnsi="Arial" w:cs="Arial"/>
          <w:b/>
        </w:rPr>
        <w:t>13</w:t>
      </w:r>
    </w:p>
    <w:p w14:paraId="373E1A57" w14:textId="6EC759F1" w:rsidR="00CB36A6" w:rsidRPr="00C06ECD" w:rsidRDefault="00440983" w:rsidP="0040145B">
      <w:pPr>
        <w:ind w:left="2127" w:hanging="2127"/>
        <w:rPr>
          <w:rFonts w:ascii="Arial" w:hAnsi="Arial" w:cs="Arial"/>
          <w:b/>
        </w:rPr>
      </w:pPr>
      <w:r w:rsidRPr="00C06ECD">
        <w:rPr>
          <w:rFonts w:ascii="Arial" w:hAnsi="Arial" w:cs="Arial"/>
          <w:b/>
        </w:rPr>
        <w:t>Work Item / Release:</w:t>
      </w:r>
      <w:r w:rsidRPr="00C06ECD">
        <w:rPr>
          <w:rFonts w:ascii="Arial" w:hAnsi="Arial" w:cs="Arial"/>
          <w:b/>
        </w:rPr>
        <w:tab/>
      </w:r>
      <w:bookmarkStart w:id="1" w:name="OLE_LINK1"/>
      <w:r w:rsidR="00F42AE2" w:rsidRPr="00C06ECD">
        <w:rPr>
          <w:rFonts w:ascii="Arial" w:hAnsi="Arial" w:cs="Arial"/>
          <w:b/>
        </w:rPr>
        <w:t>FS_</w:t>
      </w:r>
      <w:bookmarkEnd w:id="1"/>
      <w:r w:rsidR="008506CA">
        <w:rPr>
          <w:rFonts w:ascii="Arial" w:hAnsi="Arial" w:cs="Arial"/>
          <w:b/>
        </w:rPr>
        <w:t>MASSS</w:t>
      </w:r>
      <w:r w:rsidR="00F42AE2" w:rsidRPr="00C06ECD">
        <w:rPr>
          <w:rFonts w:ascii="Arial" w:hAnsi="Arial" w:cs="Arial"/>
          <w:b/>
        </w:rPr>
        <w:t>/Rel-1</w:t>
      </w:r>
      <w:r w:rsidR="00900ECD" w:rsidRPr="00C06ECD">
        <w:rPr>
          <w:rFonts w:ascii="Arial" w:hAnsi="Arial" w:cs="Arial"/>
          <w:b/>
        </w:rPr>
        <w:t>9</w:t>
      </w:r>
    </w:p>
    <w:p w14:paraId="57BC912E" w14:textId="3E0D6D28" w:rsidR="00304EF8" w:rsidRPr="006A19FB" w:rsidRDefault="00304EF8" w:rsidP="00304EF8">
      <w:pPr>
        <w:rPr>
          <w:rFonts w:ascii="Arial" w:eastAsia="Yu Mincho" w:hAnsi="Arial" w:cs="Arial"/>
          <w:i/>
          <w:lang w:val="en-US"/>
        </w:rPr>
      </w:pPr>
      <w:bookmarkStart w:id="2" w:name="_Hlk526665839"/>
      <w:bookmarkStart w:id="3" w:name="_Hlk513714389"/>
      <w:r w:rsidRPr="00C06ECD">
        <w:rPr>
          <w:rFonts w:ascii="Arial" w:hAnsi="Arial" w:cs="Arial"/>
          <w:i/>
        </w:rPr>
        <w:t>Abstract of the contribution: This paper</w:t>
      </w:r>
      <w:r w:rsidR="00DF1148" w:rsidRPr="00C06ECD">
        <w:rPr>
          <w:rFonts w:ascii="Arial" w:hAnsi="Arial" w:cs="Arial"/>
          <w:i/>
          <w:lang w:val="en-US"/>
        </w:rPr>
        <w:t xml:space="preserve"> proposes</w:t>
      </w:r>
      <w:r w:rsidR="00A94FCE" w:rsidRPr="00C06ECD">
        <w:rPr>
          <w:rFonts w:ascii="Arial" w:hAnsi="Arial" w:cs="Arial"/>
          <w:i/>
          <w:lang w:val="en-US"/>
        </w:rPr>
        <w:t xml:space="preserve"> </w:t>
      </w:r>
      <w:r w:rsidR="007F3ADC">
        <w:rPr>
          <w:rFonts w:ascii="Arial" w:hAnsi="Arial" w:cs="Arial"/>
          <w:i/>
          <w:lang w:val="en-US"/>
        </w:rPr>
        <w:t xml:space="preserve">to evaluate the </w:t>
      </w:r>
      <w:r w:rsidR="008506CA">
        <w:rPr>
          <w:rFonts w:ascii="Arial" w:hAnsi="Arial" w:cs="Arial"/>
          <w:i/>
          <w:lang w:val="en-US"/>
        </w:rPr>
        <w:t>concepts of "primary and secondary"</w:t>
      </w:r>
      <w:r w:rsidR="007F3ADC">
        <w:rPr>
          <w:rFonts w:ascii="Arial" w:hAnsi="Arial" w:cs="Arial"/>
          <w:i/>
          <w:lang w:val="en-US"/>
        </w:rPr>
        <w:t xml:space="preserve"> </w:t>
      </w:r>
      <w:r w:rsidR="00BE44EB">
        <w:rPr>
          <w:rFonts w:ascii="Arial" w:hAnsi="Arial" w:cs="Arial"/>
          <w:i/>
          <w:lang w:val="en-US"/>
        </w:rPr>
        <w:t xml:space="preserve">applicable to two SUPIs </w:t>
      </w:r>
      <w:r w:rsidR="007F3ADC">
        <w:rPr>
          <w:rFonts w:ascii="Arial" w:hAnsi="Arial" w:cs="Arial"/>
          <w:i/>
          <w:lang w:val="en-US"/>
        </w:rPr>
        <w:t xml:space="preserve">and </w:t>
      </w:r>
      <w:r w:rsidR="008506CA">
        <w:rPr>
          <w:rFonts w:ascii="Arial" w:hAnsi="Arial" w:cs="Arial"/>
          <w:i/>
          <w:lang w:val="en-US"/>
        </w:rPr>
        <w:t xml:space="preserve">"Dualsteer policy" </w:t>
      </w:r>
      <w:r w:rsidR="00BE44EB">
        <w:rPr>
          <w:rFonts w:ascii="Arial" w:hAnsi="Arial" w:cs="Arial"/>
          <w:i/>
          <w:lang w:val="en-US"/>
        </w:rPr>
        <w:t xml:space="preserve">applicable to the connectivity of two SUPIs </w:t>
      </w:r>
      <w:r w:rsidR="008506CA">
        <w:rPr>
          <w:rFonts w:ascii="Arial" w:hAnsi="Arial" w:cs="Arial"/>
          <w:i/>
          <w:lang w:val="en-US"/>
        </w:rPr>
        <w:t xml:space="preserve">and </w:t>
      </w:r>
      <w:r w:rsidR="007F3ADC">
        <w:rPr>
          <w:rFonts w:ascii="Arial" w:hAnsi="Arial" w:cs="Arial"/>
          <w:i/>
          <w:lang w:val="en-US"/>
        </w:rPr>
        <w:t>provides the i</w:t>
      </w:r>
      <w:r w:rsidR="006A19FB">
        <w:rPr>
          <w:rFonts w:ascii="Arial" w:hAnsi="Arial" w:cs="Arial"/>
          <w:i/>
          <w:lang w:val="en-US"/>
        </w:rPr>
        <w:t>nterim principles</w:t>
      </w:r>
      <w:r w:rsidR="00BE44EB">
        <w:rPr>
          <w:rFonts w:ascii="Arial" w:hAnsi="Arial" w:cs="Arial"/>
          <w:i/>
          <w:lang w:val="en-US"/>
        </w:rPr>
        <w:t xml:space="preserve"> for this</w:t>
      </w:r>
      <w:r w:rsidR="00457552">
        <w:rPr>
          <w:rFonts w:ascii="Arial" w:hAnsi="Arial" w:cs="Arial"/>
          <w:i/>
          <w:lang w:val="en-US"/>
        </w:rPr>
        <w:t>.</w:t>
      </w:r>
    </w:p>
    <w:p w14:paraId="30DE63FF" w14:textId="7AF28720" w:rsidR="00304EF8" w:rsidRPr="00C06ECD" w:rsidRDefault="000E42E3" w:rsidP="000E42E3">
      <w:pPr>
        <w:pStyle w:val="Heading1"/>
        <w:rPr>
          <w:rFonts w:eastAsia="PMingLiU" w:cs="Arial"/>
          <w:lang w:eastAsia="zh-TW"/>
        </w:rPr>
      </w:pPr>
      <w:r w:rsidRPr="00C06ECD">
        <w:rPr>
          <w:rFonts w:eastAsia="PMingLiU" w:cs="Arial"/>
          <w:lang w:eastAsia="zh-TW"/>
        </w:rPr>
        <w:t>Proposal</w:t>
      </w:r>
    </w:p>
    <w:p w14:paraId="4536CCA3" w14:textId="39298C0E" w:rsidR="00A37AEE" w:rsidRPr="00521442" w:rsidRDefault="00A37AEE" w:rsidP="00A37AEE">
      <w:pPr>
        <w:rPr>
          <w:rFonts w:eastAsia="PMingLiU"/>
          <w:lang w:eastAsia="zh-TW"/>
        </w:rPr>
      </w:pPr>
      <w:r w:rsidRPr="00521442">
        <w:rPr>
          <w:rFonts w:eastAsia="PMingLiU"/>
          <w:lang w:eastAsia="zh-TW"/>
        </w:rPr>
        <w:t>It propose</w:t>
      </w:r>
      <w:r w:rsidR="00A94FCE" w:rsidRPr="00521442">
        <w:rPr>
          <w:rFonts w:eastAsia="PMingLiU"/>
          <w:lang w:eastAsia="zh-TW"/>
        </w:rPr>
        <w:t>s</w:t>
      </w:r>
      <w:r w:rsidRPr="00521442">
        <w:rPr>
          <w:rFonts w:eastAsia="PMingLiU"/>
          <w:lang w:eastAsia="zh-TW"/>
        </w:rPr>
        <w:t xml:space="preserve"> </w:t>
      </w:r>
      <w:r w:rsidR="00A94FCE" w:rsidRPr="00521442">
        <w:rPr>
          <w:rFonts w:eastAsia="PMingLiU"/>
          <w:lang w:eastAsia="zh-TW"/>
        </w:rPr>
        <w:t xml:space="preserve">to include the below </w:t>
      </w:r>
      <w:r w:rsidR="007F3ADC">
        <w:rPr>
          <w:rFonts w:eastAsia="PMingLiU"/>
          <w:lang w:eastAsia="zh-TW"/>
        </w:rPr>
        <w:t>descriptions</w:t>
      </w:r>
      <w:r w:rsidR="00761F7E" w:rsidRPr="00521442">
        <w:rPr>
          <w:rFonts w:eastAsia="PMingLiU"/>
          <w:lang w:eastAsia="zh-TW"/>
        </w:rPr>
        <w:t xml:space="preserve"> </w:t>
      </w:r>
      <w:r w:rsidRPr="00521442">
        <w:rPr>
          <w:rFonts w:eastAsia="PMingLiU"/>
          <w:lang w:eastAsia="zh-TW"/>
        </w:rPr>
        <w:t>to TR 23.700-</w:t>
      </w:r>
      <w:r w:rsidR="008506CA">
        <w:rPr>
          <w:rFonts w:eastAsia="PMingLiU"/>
          <w:lang w:eastAsia="zh-TW"/>
        </w:rPr>
        <w:t>54</w:t>
      </w:r>
    </w:p>
    <w:p w14:paraId="5EAF0CCB" w14:textId="77777777" w:rsidR="00304EF8" w:rsidRPr="00C06ECD" w:rsidRDefault="00304EF8" w:rsidP="00521442">
      <w:pPr>
        <w:jc w:val="center"/>
        <w:rPr>
          <w:rFonts w:ascii="Arial" w:hAnsi="Arial" w:cs="Arial"/>
          <w:color w:val="FF0000"/>
          <w:sz w:val="40"/>
        </w:rPr>
      </w:pPr>
      <w:r w:rsidRPr="00C06ECD">
        <w:rPr>
          <w:rFonts w:ascii="Arial" w:hAnsi="Arial" w:cs="Arial"/>
          <w:color w:val="FF0000"/>
          <w:sz w:val="40"/>
        </w:rPr>
        <w:t>*** Start of changes ***</w:t>
      </w:r>
    </w:p>
    <w:p w14:paraId="12B2412F" w14:textId="56BFC4FA" w:rsidR="007F3ADC" w:rsidRDefault="007F3ADC" w:rsidP="007F3ADC">
      <w:pPr>
        <w:pStyle w:val="Heading1"/>
      </w:pPr>
      <w:bookmarkStart w:id="4" w:name="references"/>
      <w:bookmarkEnd w:id="4"/>
      <w:r>
        <w:t>7.</w:t>
      </w:r>
      <w:r>
        <w:tab/>
        <w:t>Overall Evaluation</w:t>
      </w:r>
    </w:p>
    <w:p w14:paraId="15F49E70" w14:textId="023BD583" w:rsidR="007F3ADC" w:rsidRDefault="007F3ADC" w:rsidP="007F3ADC">
      <w:pPr>
        <w:pStyle w:val="Heading2"/>
        <w:rPr>
          <w:lang w:eastAsia="en-GB"/>
        </w:rPr>
      </w:pPr>
      <w:r>
        <w:rPr>
          <w:rFonts w:hint="eastAsia"/>
          <w:lang w:eastAsia="en-GB"/>
        </w:rPr>
        <w:t>7</w:t>
      </w:r>
      <w:r>
        <w:rPr>
          <w:lang w:eastAsia="en-GB"/>
        </w:rPr>
        <w:t>.1</w:t>
      </w:r>
      <w:r>
        <w:rPr>
          <w:lang w:eastAsia="en-GB"/>
        </w:rPr>
        <w:tab/>
      </w:r>
      <w:r w:rsidR="008506CA">
        <w:rPr>
          <w:lang w:eastAsia="en-GB"/>
        </w:rPr>
        <w:t>Concepts of Primary and Secondary SUPI</w:t>
      </w:r>
    </w:p>
    <w:p w14:paraId="58F97D88" w14:textId="2659B729" w:rsidR="0026684E" w:rsidRDefault="0026684E" w:rsidP="00333AB0">
      <w:pPr>
        <w:rPr>
          <w:lang w:eastAsia="en-GB"/>
        </w:rPr>
      </w:pPr>
      <w:bookmarkStart w:id="5" w:name="OLE_LINK17"/>
      <w:bookmarkStart w:id="6" w:name="OLE_LINK68"/>
      <w:r>
        <w:rPr>
          <w:lang w:eastAsia="en-GB"/>
        </w:rPr>
        <w:t>Solutions 1.6, 1.8, 1.15, 1.19 proposed the concept of Primary and Secondary SUPI. The below description is to evaluate the benefits of using the concept of Primary and Secondary SUPI.</w:t>
      </w:r>
    </w:p>
    <w:bookmarkEnd w:id="5"/>
    <w:p w14:paraId="33C6674C" w14:textId="35F02649" w:rsidR="00571BD7" w:rsidRPr="00C559BB" w:rsidRDefault="0026684E" w:rsidP="00333AB0">
      <w:pPr>
        <w:rPr>
          <w:lang w:val="en-US" w:eastAsia="zh-TW"/>
        </w:rPr>
      </w:pPr>
      <w:r>
        <w:rPr>
          <w:lang w:eastAsia="en-GB"/>
        </w:rPr>
        <w:t xml:space="preserve">A Dualsteer device has two SUPIs which are provided by same network operator. The Dualsteer device will initiate the separate registration procedure for each SUPI in regardless of simultaneous or non-simultaneous transmission. </w:t>
      </w:r>
      <w:bookmarkEnd w:id="6"/>
    </w:p>
    <w:p w14:paraId="7CAE3733" w14:textId="5FBC7D18" w:rsidR="00EB61D7" w:rsidRDefault="00A56F8A" w:rsidP="00EB61D7">
      <w:pPr>
        <w:rPr>
          <w:rFonts w:eastAsia="PMingLiU"/>
          <w:lang w:eastAsia="zh-TW"/>
        </w:rPr>
      </w:pPr>
      <w:r>
        <w:rPr>
          <w:lang w:eastAsia="en-GB"/>
        </w:rPr>
        <w:t xml:space="preserve">In order to use Dualsteer feature for traffic transmission, the network(s) and/or 3GPP </w:t>
      </w:r>
      <w:r w:rsidR="00333AB0">
        <w:rPr>
          <w:lang w:eastAsia="en-GB"/>
        </w:rPr>
        <w:t>access type</w:t>
      </w:r>
      <w:r w:rsidR="004724FA">
        <w:rPr>
          <w:lang w:eastAsia="en-GB"/>
        </w:rPr>
        <w:t>(s)</w:t>
      </w:r>
      <w:r w:rsidR="00333AB0">
        <w:rPr>
          <w:lang w:eastAsia="en-GB"/>
        </w:rPr>
        <w:t xml:space="preserve"> (e.g., TN or NTN)</w:t>
      </w:r>
      <w:r>
        <w:rPr>
          <w:lang w:eastAsia="en-GB"/>
        </w:rPr>
        <w:t xml:space="preserve"> registered by two SUPIs need to </w:t>
      </w:r>
      <w:r w:rsidR="004724FA">
        <w:rPr>
          <w:lang w:eastAsia="en-GB"/>
        </w:rPr>
        <w:t>be configured</w:t>
      </w:r>
      <w:r w:rsidR="00BE44EB">
        <w:rPr>
          <w:lang w:eastAsia="en-GB"/>
        </w:rPr>
        <w:t>/controlled</w:t>
      </w:r>
      <w:r w:rsidR="004724FA">
        <w:rPr>
          <w:lang w:eastAsia="en-GB"/>
        </w:rPr>
        <w:t xml:space="preserve"> by home network (i.e. HPLMN) to </w:t>
      </w:r>
      <w:r>
        <w:rPr>
          <w:lang w:eastAsia="en-GB"/>
        </w:rPr>
        <w:t xml:space="preserve">support </w:t>
      </w:r>
      <w:r w:rsidR="00333AB0">
        <w:rPr>
          <w:lang w:eastAsia="en-GB"/>
        </w:rPr>
        <w:t xml:space="preserve">Dualsteer feature </w:t>
      </w:r>
      <w:r>
        <w:rPr>
          <w:lang w:eastAsia="en-GB"/>
        </w:rPr>
        <w:t>and</w:t>
      </w:r>
      <w:r w:rsidR="00333AB0">
        <w:rPr>
          <w:lang w:eastAsia="en-GB"/>
        </w:rPr>
        <w:t xml:space="preserve"> Dualsteer feature </w:t>
      </w:r>
      <w:r w:rsidR="004724FA">
        <w:rPr>
          <w:lang w:eastAsia="en-GB"/>
        </w:rPr>
        <w:t>can</w:t>
      </w:r>
      <w:r w:rsidR="00333AB0">
        <w:rPr>
          <w:lang w:eastAsia="en-GB"/>
        </w:rPr>
        <w:t xml:space="preserve"> be </w:t>
      </w:r>
      <w:r w:rsidR="00BE44EB">
        <w:rPr>
          <w:lang w:eastAsia="en-GB"/>
        </w:rPr>
        <w:t xml:space="preserve">only authorized and </w:t>
      </w:r>
      <w:r>
        <w:rPr>
          <w:lang w:eastAsia="en-GB"/>
        </w:rPr>
        <w:t>activate</w:t>
      </w:r>
      <w:r w:rsidR="00333AB0">
        <w:rPr>
          <w:lang w:eastAsia="en-GB"/>
        </w:rPr>
        <w:t>d by home network</w:t>
      </w:r>
      <w:r w:rsidR="00BE44EB">
        <w:rPr>
          <w:lang w:eastAsia="en-GB"/>
        </w:rPr>
        <w:t xml:space="preserve"> for the Dualsteer device</w:t>
      </w:r>
      <w:r>
        <w:rPr>
          <w:lang w:eastAsia="en-GB"/>
        </w:rPr>
        <w:t>.</w:t>
      </w:r>
      <w:r w:rsidR="00333AB0">
        <w:rPr>
          <w:rFonts w:eastAsia="PMingLiU" w:hint="eastAsia"/>
          <w:lang w:eastAsia="zh-TW"/>
        </w:rPr>
        <w:t xml:space="preserve"> </w:t>
      </w:r>
    </w:p>
    <w:p w14:paraId="015DB800" w14:textId="40EBD88B" w:rsidR="004724FA" w:rsidRPr="00BE44EB" w:rsidRDefault="00333AB0" w:rsidP="000E3967">
      <w:pPr>
        <w:rPr>
          <w:rFonts w:eastAsia="PMingLiU"/>
          <w:lang w:val="en-US" w:eastAsia="zh-TW"/>
        </w:rPr>
      </w:pPr>
      <w:r>
        <w:rPr>
          <w:rFonts w:eastAsia="PMingLiU"/>
          <w:lang w:eastAsia="zh-TW"/>
        </w:rPr>
        <w:t xml:space="preserve">The concept </w:t>
      </w:r>
      <w:r w:rsidR="004724FA">
        <w:rPr>
          <w:rFonts w:eastAsia="PMingLiU"/>
          <w:lang w:eastAsia="zh-TW"/>
        </w:rPr>
        <w:t>for</w:t>
      </w:r>
      <w:r>
        <w:rPr>
          <w:rFonts w:eastAsia="PMingLiU"/>
          <w:lang w:eastAsia="zh-TW"/>
        </w:rPr>
        <w:t xml:space="preserve"> using Primary and Secondary</w:t>
      </w:r>
      <w:r w:rsidR="00BE44EB">
        <w:rPr>
          <w:rFonts w:eastAsia="PMingLiU"/>
          <w:lang w:eastAsia="zh-TW"/>
        </w:rPr>
        <w:t xml:space="preserve"> SUPIs</w:t>
      </w:r>
      <w:r>
        <w:rPr>
          <w:rFonts w:eastAsia="PMingLiU"/>
          <w:lang w:eastAsia="zh-TW"/>
        </w:rPr>
        <w:t xml:space="preserve"> is that the registered network and/or 3GPP access type (e.g., TN or NTN) of Primary SUPI</w:t>
      </w:r>
      <w:r w:rsidR="00546359">
        <w:rPr>
          <w:rFonts w:eastAsia="PMingLiU"/>
          <w:lang w:eastAsia="zh-TW"/>
        </w:rPr>
        <w:t xml:space="preserve"> (i.e., the registration status of Primary SUPI)</w:t>
      </w:r>
      <w:r>
        <w:rPr>
          <w:rFonts w:eastAsia="PMingLiU"/>
          <w:lang w:eastAsia="zh-TW"/>
        </w:rPr>
        <w:t xml:space="preserve"> </w:t>
      </w:r>
      <w:r w:rsidR="004724FA">
        <w:rPr>
          <w:rFonts w:eastAsia="PMingLiU"/>
          <w:lang w:eastAsia="zh-TW"/>
        </w:rPr>
        <w:t xml:space="preserve">will </w:t>
      </w:r>
      <w:r w:rsidR="00BE44EB">
        <w:rPr>
          <w:rFonts w:eastAsia="PMingLiU"/>
          <w:lang w:eastAsia="zh-TW"/>
        </w:rPr>
        <w:t xml:space="preserve">have </w:t>
      </w:r>
      <w:r w:rsidR="004724FA">
        <w:rPr>
          <w:rFonts w:eastAsia="PMingLiU"/>
          <w:lang w:eastAsia="zh-TW"/>
        </w:rPr>
        <w:t>restrict/limit</w:t>
      </w:r>
      <w:r>
        <w:rPr>
          <w:rFonts w:eastAsia="PMingLiU"/>
          <w:lang w:eastAsia="zh-TW"/>
        </w:rPr>
        <w:t xml:space="preserve"> the registered network and/or 3GPP access type of Secondary SUPI.</w:t>
      </w:r>
      <w:r w:rsidR="004724FA">
        <w:rPr>
          <w:rFonts w:eastAsia="PMingLiU"/>
          <w:lang w:eastAsia="zh-TW"/>
        </w:rPr>
        <w:t xml:space="preserve"> In this manner, the mobility issue can be simply focused on the mobility of Primary SUPI</w:t>
      </w:r>
      <w:r w:rsidR="00546359">
        <w:rPr>
          <w:rFonts w:eastAsia="PMingLiU"/>
          <w:lang w:eastAsia="zh-TW"/>
        </w:rPr>
        <w:t xml:space="preserve">, not both </w:t>
      </w:r>
      <w:r w:rsidR="00546359">
        <w:rPr>
          <w:rFonts w:eastAsia="PMingLiU" w:hint="eastAsia"/>
          <w:lang w:eastAsia="zh-TW"/>
        </w:rPr>
        <w:t>SUPI</w:t>
      </w:r>
      <w:r w:rsidR="00546359">
        <w:rPr>
          <w:rFonts w:eastAsia="PMingLiU"/>
          <w:lang w:eastAsia="zh-TW"/>
        </w:rPr>
        <w:t>s</w:t>
      </w:r>
      <w:r w:rsidR="004724FA">
        <w:rPr>
          <w:rFonts w:eastAsia="PMingLiU"/>
          <w:lang w:eastAsia="zh-TW"/>
        </w:rPr>
        <w:t>.</w:t>
      </w:r>
      <w:r>
        <w:rPr>
          <w:rFonts w:eastAsia="PMingLiU"/>
          <w:lang w:eastAsia="zh-TW"/>
        </w:rPr>
        <w:t xml:space="preserve"> </w:t>
      </w:r>
      <w:r w:rsidR="00BE44EB">
        <w:rPr>
          <w:rFonts w:eastAsia="PMingLiU"/>
          <w:lang w:eastAsia="zh-TW"/>
        </w:rPr>
        <w:t>This will reduce the complexity for controlling</w:t>
      </w:r>
      <w:r w:rsidR="00BE44EB">
        <w:rPr>
          <w:rFonts w:eastAsia="PMingLiU"/>
          <w:lang w:val="en-US" w:eastAsia="zh-TW"/>
        </w:rPr>
        <w:t xml:space="preserve"> the mobility issue of two SUPIs.</w:t>
      </w:r>
    </w:p>
    <w:p w14:paraId="63E20E93" w14:textId="36455858" w:rsidR="00546359" w:rsidRPr="00546359" w:rsidRDefault="00546359" w:rsidP="000E3967">
      <w:pPr>
        <w:rPr>
          <w:rFonts w:eastAsia="PMingLiU"/>
          <w:lang w:val="en-US" w:eastAsia="zh-TW"/>
        </w:rPr>
      </w:pPr>
      <w:r>
        <w:rPr>
          <w:rFonts w:eastAsia="PMingLiU"/>
          <w:lang w:eastAsia="zh-TW"/>
        </w:rPr>
        <w:t>If t</w:t>
      </w:r>
      <w:r w:rsidR="00333AB0">
        <w:rPr>
          <w:rFonts w:eastAsia="PMingLiU"/>
          <w:lang w:eastAsia="zh-TW"/>
        </w:rPr>
        <w:t xml:space="preserve">he mobility concern only focuses on </w:t>
      </w:r>
      <w:r>
        <w:rPr>
          <w:rFonts w:eastAsia="PMingLiU"/>
          <w:lang w:eastAsia="zh-TW"/>
        </w:rPr>
        <w:t xml:space="preserve">the registration status of </w:t>
      </w:r>
      <w:r w:rsidR="00333AB0">
        <w:rPr>
          <w:rFonts w:eastAsia="PMingLiU"/>
          <w:lang w:eastAsia="zh-TW"/>
        </w:rPr>
        <w:t xml:space="preserve">Primary SUPI, </w:t>
      </w:r>
      <w:r>
        <w:rPr>
          <w:rFonts w:eastAsia="PMingLiU"/>
          <w:lang w:eastAsia="zh-TW"/>
        </w:rPr>
        <w:t>as long as the registration status of Primary SUPI changes, the registration status of Secondary SUPI</w:t>
      </w:r>
      <w:r>
        <w:rPr>
          <w:rFonts w:eastAsia="PMingLiU"/>
          <w:lang w:val="en-US" w:eastAsia="zh-TW"/>
        </w:rPr>
        <w:t xml:space="preserve"> needs to change to keep Dualsteer feature maintained</w:t>
      </w:r>
      <w:r w:rsidR="00BE44EB">
        <w:rPr>
          <w:rFonts w:eastAsia="PMingLiU"/>
          <w:lang w:val="en-US" w:eastAsia="zh-TW"/>
        </w:rPr>
        <w:t xml:space="preserve"> or activated</w:t>
      </w:r>
      <w:r>
        <w:rPr>
          <w:rFonts w:eastAsia="PMingLiU"/>
          <w:lang w:val="en-US" w:eastAsia="zh-TW"/>
        </w:rPr>
        <w:t xml:space="preserve"> between Dualsteer device and the network(s)</w:t>
      </w:r>
      <w:r w:rsidR="00BE44EB">
        <w:rPr>
          <w:rFonts w:eastAsia="PMingLiU"/>
          <w:lang w:val="en-US" w:eastAsia="zh-TW"/>
        </w:rPr>
        <w:t xml:space="preserve"> and/or 3GPP access type(s)</w:t>
      </w:r>
      <w:r>
        <w:rPr>
          <w:rFonts w:eastAsia="PMingLiU"/>
          <w:lang w:val="en-US" w:eastAsia="zh-TW"/>
        </w:rPr>
        <w:t xml:space="preserve"> registered by two SUPIs.</w:t>
      </w:r>
    </w:p>
    <w:p w14:paraId="08CCC85D" w14:textId="1D5B0149" w:rsidR="000E3967" w:rsidRDefault="000E3967" w:rsidP="000E3967">
      <w:pPr>
        <w:rPr>
          <w:rFonts w:eastAsia="PMingLiU"/>
          <w:lang w:val="en-US" w:eastAsia="zh-TW"/>
        </w:rPr>
      </w:pPr>
      <w:r>
        <w:rPr>
          <w:rFonts w:eastAsia="PMingLiU"/>
          <w:lang w:val="en-US" w:eastAsia="zh-TW"/>
        </w:rPr>
        <w:t>If there is no Primary and Secondary concept applied to</w:t>
      </w:r>
      <w:r w:rsidR="00546359">
        <w:rPr>
          <w:rFonts w:eastAsia="PMingLiU"/>
          <w:lang w:val="en-US" w:eastAsia="zh-TW"/>
        </w:rPr>
        <w:t xml:space="preserve"> Dualsteer device</w:t>
      </w:r>
      <w:r>
        <w:rPr>
          <w:rFonts w:eastAsia="PMingLiU"/>
          <w:lang w:val="en-US" w:eastAsia="zh-TW"/>
        </w:rPr>
        <w:t>, it may have the following issue:</w:t>
      </w:r>
    </w:p>
    <w:p w14:paraId="6A9F0B54" w14:textId="2D9DE886" w:rsidR="000E3967" w:rsidRPr="000E3967" w:rsidRDefault="00546359" w:rsidP="000E3967">
      <w:pPr>
        <w:pStyle w:val="B1"/>
        <w:rPr>
          <w:rFonts w:eastAsia="PMingLiU"/>
          <w:lang w:val="en-US" w:eastAsia="zh-TW"/>
        </w:rPr>
      </w:pPr>
      <w:r>
        <w:rPr>
          <w:rFonts w:eastAsia="PMingLiU"/>
          <w:lang w:val="en-US" w:eastAsia="zh-TW"/>
        </w:rPr>
        <w:t>-</w:t>
      </w:r>
      <w:r w:rsidR="000E3967">
        <w:rPr>
          <w:rFonts w:eastAsia="PMingLiU"/>
          <w:lang w:val="en-US" w:eastAsia="zh-TW"/>
        </w:rPr>
        <w:tab/>
      </w:r>
      <w:r w:rsidR="00D50E9E">
        <w:rPr>
          <w:rFonts w:eastAsia="PMingLiU"/>
          <w:lang w:val="en-US" w:eastAsia="zh-TW"/>
        </w:rPr>
        <w:t>T</w:t>
      </w:r>
      <w:r w:rsidR="000E3967">
        <w:rPr>
          <w:rFonts w:eastAsia="PMingLiU"/>
          <w:lang w:val="en-US" w:eastAsia="zh-TW"/>
        </w:rPr>
        <w:t>he Dualsteer feature cannot be activated</w:t>
      </w:r>
      <w:r>
        <w:rPr>
          <w:rFonts w:eastAsia="PMingLiU"/>
          <w:lang w:val="en-US" w:eastAsia="zh-TW"/>
        </w:rPr>
        <w:t>/maintained</w:t>
      </w:r>
      <w:r w:rsidR="000E3967">
        <w:rPr>
          <w:rFonts w:eastAsia="PMingLiU"/>
          <w:lang w:val="en-US" w:eastAsia="zh-TW"/>
        </w:rPr>
        <w:t xml:space="preserve"> </w:t>
      </w:r>
      <w:r>
        <w:rPr>
          <w:rFonts w:eastAsia="PMingLiU"/>
          <w:lang w:val="en-US" w:eastAsia="zh-TW"/>
        </w:rPr>
        <w:t>since</w:t>
      </w:r>
      <w:r w:rsidR="000E3967">
        <w:rPr>
          <w:rFonts w:eastAsia="PMingLiU"/>
          <w:lang w:val="en-US" w:eastAsia="zh-TW"/>
        </w:rPr>
        <w:t xml:space="preserve"> the registered network(s) and/or 3GPP access type</w:t>
      </w:r>
      <w:r>
        <w:rPr>
          <w:rFonts w:eastAsia="PMingLiU"/>
          <w:lang w:val="en-US" w:eastAsia="zh-TW"/>
        </w:rPr>
        <w:t>(</w:t>
      </w:r>
      <w:r w:rsidR="000E3967">
        <w:rPr>
          <w:rFonts w:eastAsia="PMingLiU"/>
          <w:lang w:val="en-US" w:eastAsia="zh-TW"/>
        </w:rPr>
        <w:t>s</w:t>
      </w:r>
      <w:r>
        <w:rPr>
          <w:rFonts w:eastAsia="PMingLiU"/>
          <w:lang w:val="en-US" w:eastAsia="zh-TW"/>
        </w:rPr>
        <w:t>)</w:t>
      </w:r>
      <w:r w:rsidR="000E3967">
        <w:rPr>
          <w:rFonts w:eastAsia="PMingLiU"/>
          <w:lang w:val="en-US" w:eastAsia="zh-TW"/>
        </w:rPr>
        <w:t xml:space="preserve"> </w:t>
      </w:r>
      <w:r w:rsidR="00BE44EB">
        <w:rPr>
          <w:rFonts w:eastAsia="PMingLiU"/>
          <w:lang w:val="en-US" w:eastAsia="zh-TW"/>
        </w:rPr>
        <w:t>by</w:t>
      </w:r>
      <w:r w:rsidR="000E3967">
        <w:rPr>
          <w:rFonts w:eastAsia="PMingLiU"/>
          <w:lang w:val="en-US" w:eastAsia="zh-TW"/>
        </w:rPr>
        <w:t xml:space="preserve"> two SUPIs </w:t>
      </w:r>
      <w:r>
        <w:rPr>
          <w:rFonts w:eastAsia="PMingLiU"/>
          <w:lang w:val="en-US" w:eastAsia="zh-TW"/>
        </w:rPr>
        <w:t>are not for Dualsteer feature</w:t>
      </w:r>
      <w:r w:rsidR="00BE44EB">
        <w:rPr>
          <w:rFonts w:eastAsia="PMingLiU"/>
          <w:lang w:val="en-US" w:eastAsia="zh-TW"/>
        </w:rPr>
        <w:t>.</w:t>
      </w:r>
    </w:p>
    <w:p w14:paraId="24022F80" w14:textId="7D34240A" w:rsidR="00EB61D7" w:rsidRDefault="00EB61D7" w:rsidP="00FA79DB">
      <w:pPr>
        <w:rPr>
          <w:lang w:eastAsia="en-GB"/>
        </w:rPr>
      </w:pPr>
      <w:bookmarkStart w:id="7" w:name="OLE_LINK3"/>
      <w:r>
        <w:rPr>
          <w:lang w:eastAsia="en-GB"/>
        </w:rPr>
        <w:t>The concept</w:t>
      </w:r>
      <w:r w:rsidR="00BC3BF4">
        <w:rPr>
          <w:lang w:eastAsia="en-GB"/>
        </w:rPr>
        <w:t xml:space="preserve"> using Primary and Secondary to two SUPIs can resolve the above issue.</w:t>
      </w:r>
    </w:p>
    <w:bookmarkEnd w:id="7"/>
    <w:p w14:paraId="7A2894D5" w14:textId="6FF7CC01" w:rsidR="00BC3BF4" w:rsidRDefault="00BC3BF4" w:rsidP="00BC3BF4">
      <w:pPr>
        <w:pStyle w:val="B1"/>
        <w:rPr>
          <w:rFonts w:eastAsia="PMingLiU"/>
          <w:lang w:val="en-US" w:eastAsia="zh-TW"/>
        </w:rPr>
      </w:pPr>
      <w:r>
        <w:rPr>
          <w:rFonts w:eastAsia="PMingLiU"/>
          <w:lang w:val="en-US" w:eastAsia="zh-TW"/>
        </w:rPr>
        <w:t>-</w:t>
      </w:r>
      <w:r>
        <w:rPr>
          <w:rFonts w:eastAsia="PMingLiU"/>
          <w:lang w:val="en-US" w:eastAsia="zh-TW"/>
        </w:rPr>
        <w:tab/>
      </w:r>
      <w:r w:rsidR="005173E1">
        <w:rPr>
          <w:rFonts w:eastAsia="PMingLiU"/>
          <w:lang w:val="en-US" w:eastAsia="zh-TW"/>
        </w:rPr>
        <w:t>Whether the registration</w:t>
      </w:r>
      <w:r w:rsidR="00546359">
        <w:rPr>
          <w:rFonts w:eastAsia="PMingLiU"/>
          <w:lang w:val="en-US" w:eastAsia="zh-TW"/>
        </w:rPr>
        <w:t xml:space="preserve"> status</w:t>
      </w:r>
      <w:r w:rsidR="005173E1">
        <w:rPr>
          <w:rFonts w:eastAsia="PMingLiU"/>
          <w:lang w:val="en-US" w:eastAsia="zh-TW"/>
        </w:rPr>
        <w:t xml:space="preserve"> for Secondary SUPI is accepted depends on the registration status of Primary SUPI if </w:t>
      </w:r>
      <w:r w:rsidR="00BE44EB">
        <w:rPr>
          <w:rFonts w:eastAsia="PMingLiU"/>
          <w:lang w:val="en-US" w:eastAsia="zh-TW"/>
        </w:rPr>
        <w:t xml:space="preserve">the home network wants to activate </w:t>
      </w:r>
      <w:r w:rsidR="005173E1">
        <w:rPr>
          <w:rFonts w:eastAsia="PMingLiU"/>
          <w:lang w:val="en-US" w:eastAsia="zh-TW"/>
        </w:rPr>
        <w:t>the Dualsteer feature</w:t>
      </w:r>
      <w:r w:rsidR="00A41610">
        <w:rPr>
          <w:rFonts w:eastAsia="PMingLiU"/>
          <w:lang w:val="en-US" w:eastAsia="zh-TW"/>
        </w:rPr>
        <w:t xml:space="preserve">, e.g., </w:t>
      </w:r>
    </w:p>
    <w:p w14:paraId="0059BAD5" w14:textId="4F060311" w:rsidR="00A41610" w:rsidRDefault="00A41610" w:rsidP="00A41610">
      <w:pPr>
        <w:pStyle w:val="B2"/>
        <w:rPr>
          <w:rFonts w:eastAsia="PMingLiU"/>
          <w:lang w:val="en-US" w:eastAsia="zh-TW"/>
        </w:rPr>
      </w:pPr>
      <w:r>
        <w:rPr>
          <w:rFonts w:eastAsia="PMingLiU" w:hint="eastAsia"/>
          <w:lang w:val="en-US" w:eastAsia="zh-TW"/>
        </w:rPr>
        <w:t>-</w:t>
      </w:r>
      <w:r>
        <w:rPr>
          <w:rFonts w:eastAsia="PMingLiU"/>
          <w:lang w:val="en-US" w:eastAsia="zh-TW"/>
        </w:rPr>
        <w:tab/>
      </w:r>
      <w:bookmarkStart w:id="8" w:name="OLE_LINK4"/>
      <w:r>
        <w:rPr>
          <w:rFonts w:eastAsia="PMingLiU"/>
          <w:lang w:val="en-US" w:eastAsia="zh-TW"/>
        </w:rPr>
        <w:t>The registration status of Primary SUPI successfully registers to the network (e.g., PLMN 1) and the network confirms the usage of the Dualsteer feature to Primary SUPI</w:t>
      </w:r>
      <w:r>
        <w:rPr>
          <w:rFonts w:eastAsia="PMingLiU" w:hint="eastAsia"/>
          <w:lang w:val="en-US" w:eastAsia="zh-TW"/>
        </w:rPr>
        <w:t>.</w:t>
      </w:r>
      <w:r>
        <w:rPr>
          <w:rFonts w:eastAsia="PMingLiU"/>
          <w:lang w:val="en-US" w:eastAsia="zh-TW"/>
        </w:rPr>
        <w:t xml:space="preserve"> The Dualsteer device triggers the </w:t>
      </w:r>
      <w:r w:rsidR="00140CDA">
        <w:rPr>
          <w:rFonts w:eastAsia="PMingLiU"/>
          <w:lang w:val="en-US" w:eastAsia="zh-TW"/>
        </w:rPr>
        <w:t>r</w:t>
      </w:r>
      <w:r>
        <w:rPr>
          <w:rFonts w:eastAsia="PMingLiU"/>
          <w:lang w:val="en-US" w:eastAsia="zh-TW"/>
        </w:rPr>
        <w:t xml:space="preserve">egistration procedure </w:t>
      </w:r>
      <w:r w:rsidR="00BE44EB">
        <w:rPr>
          <w:rFonts w:eastAsia="PMingLiU"/>
          <w:lang w:val="en-US" w:eastAsia="zh-TW"/>
        </w:rPr>
        <w:t xml:space="preserve">for </w:t>
      </w:r>
      <w:r>
        <w:rPr>
          <w:rFonts w:eastAsia="PMingLiU"/>
          <w:lang w:val="en-US" w:eastAsia="zh-TW"/>
        </w:rPr>
        <w:t xml:space="preserve">the other SUPI. If the network registered (e.g., PLMN 2) by the other SUPI can support the </w:t>
      </w:r>
      <w:r>
        <w:rPr>
          <w:rFonts w:eastAsia="PMingLiU"/>
          <w:lang w:val="en-US" w:eastAsia="zh-TW"/>
        </w:rPr>
        <w:lastRenderedPageBreak/>
        <w:t xml:space="preserve">Dualteer feature and can be used with the Primary SUPI, the </w:t>
      </w:r>
      <w:r w:rsidR="00BE44EB">
        <w:rPr>
          <w:rFonts w:eastAsia="PMingLiU"/>
          <w:lang w:val="en-US" w:eastAsia="zh-TW"/>
        </w:rPr>
        <w:t xml:space="preserve">home </w:t>
      </w:r>
      <w:r>
        <w:rPr>
          <w:rFonts w:eastAsia="PMingLiU"/>
          <w:lang w:val="en-US" w:eastAsia="zh-TW"/>
        </w:rPr>
        <w:t xml:space="preserve">network can accept the </w:t>
      </w:r>
      <w:r w:rsidR="00140CDA">
        <w:rPr>
          <w:rFonts w:eastAsia="PMingLiU"/>
          <w:lang w:val="en-US" w:eastAsia="zh-TW"/>
        </w:rPr>
        <w:t>r</w:t>
      </w:r>
      <w:r>
        <w:rPr>
          <w:rFonts w:eastAsia="PMingLiU"/>
          <w:lang w:val="en-US" w:eastAsia="zh-TW"/>
        </w:rPr>
        <w:t xml:space="preserve">egistration of the other SUPI </w:t>
      </w:r>
      <w:r w:rsidR="00BE44EB">
        <w:rPr>
          <w:rFonts w:eastAsia="PMingLiU"/>
          <w:lang w:val="en-US" w:eastAsia="zh-TW"/>
        </w:rPr>
        <w:t xml:space="preserve">as Secondary SUPI </w:t>
      </w:r>
      <w:r>
        <w:rPr>
          <w:rFonts w:eastAsia="PMingLiU"/>
          <w:lang w:val="en-US" w:eastAsia="zh-TW"/>
        </w:rPr>
        <w:t>for using the Dualsteer feature.</w:t>
      </w:r>
    </w:p>
    <w:bookmarkEnd w:id="8"/>
    <w:p w14:paraId="67220166" w14:textId="5582D8F5" w:rsidR="003804A9" w:rsidRDefault="00A41610" w:rsidP="003804A9">
      <w:pPr>
        <w:pStyle w:val="B2"/>
        <w:rPr>
          <w:rFonts w:eastAsia="PMingLiU"/>
          <w:lang w:val="en-US" w:eastAsia="zh-TW"/>
        </w:rPr>
      </w:pPr>
      <w:r>
        <w:rPr>
          <w:rFonts w:eastAsia="PMingLiU" w:hint="eastAsia"/>
          <w:lang w:val="en-US" w:eastAsia="zh-TW"/>
        </w:rPr>
        <w:t>-</w:t>
      </w:r>
      <w:r>
        <w:rPr>
          <w:rFonts w:eastAsia="PMingLiU"/>
          <w:lang w:val="en-US" w:eastAsia="zh-TW"/>
        </w:rPr>
        <w:tab/>
      </w:r>
      <w:r w:rsidR="003804A9">
        <w:rPr>
          <w:rFonts w:eastAsia="PMingLiU"/>
          <w:lang w:val="en-US" w:eastAsia="zh-TW"/>
        </w:rPr>
        <w:t xml:space="preserve">The registration status of Primary SUPI successfully registers to the network (e.g., PLMN 1) and the network confirms the usage of the Dualsteer feature to Primary SUPI. The Dualsteer device triggers the </w:t>
      </w:r>
      <w:r w:rsidR="00140CDA">
        <w:rPr>
          <w:rFonts w:eastAsia="PMingLiU"/>
          <w:lang w:val="en-US" w:eastAsia="zh-TW"/>
        </w:rPr>
        <w:t>r</w:t>
      </w:r>
      <w:r w:rsidR="003804A9">
        <w:rPr>
          <w:rFonts w:eastAsia="PMingLiU"/>
          <w:lang w:val="en-US" w:eastAsia="zh-TW"/>
        </w:rPr>
        <w:t xml:space="preserve">egistration procedure </w:t>
      </w:r>
      <w:r w:rsidR="00BE44EB">
        <w:rPr>
          <w:rFonts w:eastAsia="PMingLiU"/>
          <w:lang w:val="en-US" w:eastAsia="zh-TW"/>
        </w:rPr>
        <w:t xml:space="preserve">for </w:t>
      </w:r>
      <w:r w:rsidR="003804A9">
        <w:rPr>
          <w:rFonts w:eastAsia="PMingLiU"/>
          <w:lang w:val="en-US" w:eastAsia="zh-TW"/>
        </w:rPr>
        <w:t xml:space="preserve">the other SUPI. If the network registered (e.g., PLMN 2) by the other SUPI cannot support the Dualteer feature, the </w:t>
      </w:r>
      <w:r w:rsidR="00BE44EB">
        <w:rPr>
          <w:rFonts w:eastAsia="PMingLiU"/>
          <w:lang w:val="en-US" w:eastAsia="zh-TW"/>
        </w:rPr>
        <w:t xml:space="preserve">home </w:t>
      </w:r>
      <w:r w:rsidR="003804A9">
        <w:rPr>
          <w:rFonts w:eastAsia="PMingLiU"/>
          <w:lang w:val="en-US" w:eastAsia="zh-TW"/>
        </w:rPr>
        <w:t xml:space="preserve">network can reject the </w:t>
      </w:r>
      <w:r w:rsidR="00140CDA">
        <w:rPr>
          <w:rFonts w:eastAsia="PMingLiU"/>
          <w:lang w:val="en-US" w:eastAsia="zh-TW"/>
        </w:rPr>
        <w:t>r</w:t>
      </w:r>
      <w:r w:rsidR="003804A9">
        <w:rPr>
          <w:rFonts w:eastAsia="PMingLiU"/>
          <w:lang w:val="en-US" w:eastAsia="zh-TW"/>
        </w:rPr>
        <w:t>egistration of the other SUPI and considers no Dualsteer feacture is activated</w:t>
      </w:r>
      <w:r w:rsidR="00BE44EB">
        <w:rPr>
          <w:rFonts w:eastAsia="PMingLiU"/>
          <w:lang w:val="en-US" w:eastAsia="zh-TW"/>
        </w:rPr>
        <w:t xml:space="preserve"> for the Dualsteer device</w:t>
      </w:r>
      <w:r w:rsidR="003804A9">
        <w:rPr>
          <w:rFonts w:eastAsia="PMingLiU"/>
          <w:lang w:val="en-US" w:eastAsia="zh-TW"/>
        </w:rPr>
        <w:t>.</w:t>
      </w:r>
    </w:p>
    <w:p w14:paraId="74E5370F" w14:textId="209943BE" w:rsidR="00A41610" w:rsidRDefault="003804A9" w:rsidP="003804A9">
      <w:pPr>
        <w:pStyle w:val="B2"/>
        <w:rPr>
          <w:rFonts w:eastAsia="PMingLiU"/>
          <w:lang w:val="en-US" w:eastAsia="zh-TW"/>
        </w:rPr>
      </w:pPr>
      <w:r>
        <w:rPr>
          <w:rFonts w:eastAsia="PMingLiU"/>
          <w:lang w:val="en-US" w:eastAsia="zh-TW"/>
        </w:rPr>
        <w:t>-</w:t>
      </w:r>
      <w:r>
        <w:rPr>
          <w:rFonts w:eastAsia="PMingLiU"/>
          <w:lang w:val="en-US" w:eastAsia="zh-TW"/>
        </w:rPr>
        <w:tab/>
      </w:r>
      <w:r w:rsidR="00BE44EB">
        <w:rPr>
          <w:rFonts w:eastAsia="PMingLiU"/>
          <w:lang w:val="en-US" w:eastAsia="zh-TW"/>
        </w:rPr>
        <w:t>Due to the mobility, t</w:t>
      </w:r>
      <w:r>
        <w:rPr>
          <w:rFonts w:eastAsia="PMingLiU"/>
          <w:lang w:val="en-US" w:eastAsia="zh-TW"/>
        </w:rPr>
        <w:t>he Primary SUPI performs MRU procedure which changes the registered network from</w:t>
      </w:r>
      <w:r>
        <w:rPr>
          <w:rFonts w:eastAsia="PMingLiU" w:hint="eastAsia"/>
          <w:lang w:val="en-US" w:eastAsia="zh-TW"/>
        </w:rPr>
        <w:t xml:space="preserve"> PLMN 1</w:t>
      </w:r>
      <w:r>
        <w:rPr>
          <w:rFonts w:eastAsia="PMingLiU"/>
          <w:lang w:val="en-US" w:eastAsia="zh-TW"/>
        </w:rPr>
        <w:t xml:space="preserve"> to PLMN 3. Before MRU, the</w:t>
      </w:r>
      <w:r>
        <w:rPr>
          <w:rFonts w:eastAsia="PMingLiU" w:hint="eastAsia"/>
          <w:lang w:val="en-US" w:eastAsia="zh-TW"/>
        </w:rPr>
        <w:t xml:space="preserve"> </w:t>
      </w:r>
      <w:r>
        <w:rPr>
          <w:rFonts w:eastAsia="PMingLiU"/>
          <w:lang w:val="en-US" w:eastAsia="zh-TW"/>
        </w:rPr>
        <w:t>Primary SUPI uses the Dualsteer feature with Secondary SUPI registered to PLMN 4</w:t>
      </w:r>
      <w:r>
        <w:rPr>
          <w:rFonts w:eastAsia="PMingLiU" w:hint="eastAsia"/>
          <w:lang w:val="en-US" w:eastAsia="zh-TW"/>
        </w:rPr>
        <w:t>.</w:t>
      </w:r>
      <w:r>
        <w:rPr>
          <w:rFonts w:eastAsia="PMingLiU"/>
          <w:lang w:val="en-US" w:eastAsia="zh-TW"/>
        </w:rPr>
        <w:t xml:space="preserve"> However, after MRU, the network of Primary SUPI becomes PLMN 3 which cannot use Dualsteer feature with PLMN 4. The </w:t>
      </w:r>
      <w:r w:rsidR="00BE44EB">
        <w:rPr>
          <w:rFonts w:eastAsia="PMingLiU"/>
          <w:lang w:val="en-US" w:eastAsia="zh-TW"/>
        </w:rPr>
        <w:t xml:space="preserve">home </w:t>
      </w:r>
      <w:r>
        <w:rPr>
          <w:rFonts w:eastAsia="PMingLiU"/>
          <w:lang w:val="en-US" w:eastAsia="zh-TW"/>
        </w:rPr>
        <w:t xml:space="preserve">network may </w:t>
      </w:r>
      <w:r w:rsidR="00140CDA">
        <w:rPr>
          <w:rFonts w:eastAsia="PMingLiU"/>
          <w:lang w:val="en-US" w:eastAsia="zh-TW"/>
        </w:rPr>
        <w:t>guide</w:t>
      </w:r>
      <w:r>
        <w:rPr>
          <w:rFonts w:eastAsia="PMingLiU"/>
          <w:lang w:val="en-US" w:eastAsia="zh-TW"/>
        </w:rPr>
        <w:t xml:space="preserve"> Secondary SUPI to a proper network for the usage of Dualsteer feature or </w:t>
      </w:r>
      <w:r w:rsidR="0004089D">
        <w:rPr>
          <w:rFonts w:eastAsia="PMingLiU" w:hint="eastAsia"/>
          <w:lang w:val="en-US" w:eastAsia="zh-TW"/>
        </w:rPr>
        <w:t>t</w:t>
      </w:r>
      <w:r w:rsidR="0004089D">
        <w:rPr>
          <w:rFonts w:eastAsia="PMingLiU"/>
          <w:lang w:val="en-US" w:eastAsia="zh-TW"/>
        </w:rPr>
        <w:t xml:space="preserve">he Dualsteer </w:t>
      </w:r>
      <w:r w:rsidR="00BE44EB">
        <w:rPr>
          <w:rFonts w:eastAsia="PMingLiU"/>
          <w:lang w:val="en-US" w:eastAsia="zh-TW"/>
        </w:rPr>
        <w:t xml:space="preserve">device (e.g., receiving the indication that Dualsteer feacture is not used from the MRU of Primary SUPI) </w:t>
      </w:r>
      <w:r w:rsidR="0004089D">
        <w:rPr>
          <w:rFonts w:eastAsia="PMingLiU"/>
          <w:lang w:val="en-US" w:eastAsia="zh-TW"/>
        </w:rPr>
        <w:t xml:space="preserve">and the home network </w:t>
      </w:r>
      <w:r>
        <w:rPr>
          <w:rFonts w:eastAsia="PMingLiU"/>
          <w:lang w:val="en-US" w:eastAsia="zh-TW"/>
        </w:rPr>
        <w:t xml:space="preserve">may deregister Secondary SUPI </w:t>
      </w:r>
      <w:r w:rsidR="0004089D">
        <w:rPr>
          <w:rFonts w:eastAsia="PMingLiU"/>
          <w:lang w:val="en-US" w:eastAsia="zh-TW"/>
        </w:rPr>
        <w:t>by considering the proper network</w:t>
      </w:r>
      <w:r w:rsidR="00140CDA">
        <w:rPr>
          <w:rFonts w:eastAsia="PMingLiU"/>
          <w:lang w:val="en-US" w:eastAsia="zh-TW"/>
        </w:rPr>
        <w:t xml:space="preserve"> for Secondary SUPI.</w:t>
      </w:r>
    </w:p>
    <w:p w14:paraId="4293C80C" w14:textId="2C68762B" w:rsidR="00140CDA" w:rsidRDefault="00140CDA" w:rsidP="00140CDA">
      <w:pPr>
        <w:rPr>
          <w:rFonts w:eastAsia="PMingLiU"/>
          <w:lang w:val="en-US" w:eastAsia="zh-TW"/>
        </w:rPr>
      </w:pPr>
      <w:r>
        <w:rPr>
          <w:rFonts w:eastAsia="PMingLiU" w:hint="eastAsia"/>
          <w:lang w:val="en-US" w:eastAsia="zh-TW"/>
        </w:rPr>
        <w:t>T</w:t>
      </w:r>
      <w:r>
        <w:rPr>
          <w:rFonts w:eastAsia="PMingLiU"/>
          <w:lang w:val="en-US" w:eastAsia="zh-TW"/>
        </w:rPr>
        <w:t xml:space="preserve">he decision which SUPI is Primary can be e.g., depending on which SUPI can successfully register to the network </w:t>
      </w:r>
      <w:r w:rsidR="00BE44EB">
        <w:rPr>
          <w:rFonts w:eastAsia="PMingLiU"/>
          <w:lang w:val="en-US" w:eastAsia="zh-TW"/>
        </w:rPr>
        <w:t>which</w:t>
      </w:r>
      <w:r>
        <w:rPr>
          <w:rFonts w:eastAsia="PMingLiU"/>
          <w:lang w:val="en-US" w:eastAsia="zh-TW"/>
        </w:rPr>
        <w:t xml:space="preserve"> </w:t>
      </w:r>
      <w:r w:rsidR="00BE44EB">
        <w:rPr>
          <w:rFonts w:eastAsia="PMingLiU"/>
          <w:lang w:val="en-US" w:eastAsia="zh-TW"/>
        </w:rPr>
        <w:t>is</w:t>
      </w:r>
      <w:r>
        <w:rPr>
          <w:rFonts w:eastAsia="PMingLiU"/>
          <w:lang w:val="en-US" w:eastAsia="zh-TW"/>
        </w:rPr>
        <w:t xml:space="preserve"> allowed and confirmed to use Dualsteer feature</w:t>
      </w:r>
      <w:r w:rsidR="002E0F4E">
        <w:rPr>
          <w:rFonts w:eastAsia="PMingLiU"/>
          <w:lang w:val="en-US" w:eastAsia="zh-TW"/>
        </w:rPr>
        <w:t xml:space="preserve"> by the home network</w:t>
      </w:r>
      <w:r>
        <w:rPr>
          <w:rFonts w:eastAsia="PMingLiU"/>
          <w:lang w:val="en-US" w:eastAsia="zh-TW"/>
        </w:rPr>
        <w:t>.</w:t>
      </w:r>
    </w:p>
    <w:p w14:paraId="5A7F72A8" w14:textId="68F1D840" w:rsidR="00140CDA" w:rsidRDefault="00140CDA" w:rsidP="00140CDA">
      <w:pPr>
        <w:rPr>
          <w:rFonts w:eastAsia="PMingLiU"/>
          <w:lang w:val="en-US" w:eastAsia="zh-TW"/>
        </w:rPr>
      </w:pPr>
      <w:r>
        <w:rPr>
          <w:rFonts w:eastAsia="PMingLiU"/>
          <w:lang w:val="en-US" w:eastAsia="zh-TW"/>
        </w:rPr>
        <w:t xml:space="preserve">The decision which networks can be registered by two SUPIs for Dualsteer feature can be controlled by </w:t>
      </w:r>
      <w:r w:rsidR="002E0F4E">
        <w:rPr>
          <w:rFonts w:eastAsia="PMingLiU"/>
          <w:lang w:val="en-US" w:eastAsia="zh-TW"/>
        </w:rPr>
        <w:t xml:space="preserve">the </w:t>
      </w:r>
      <w:r>
        <w:rPr>
          <w:rFonts w:eastAsia="PMingLiU"/>
          <w:lang w:val="en-US" w:eastAsia="zh-TW"/>
        </w:rPr>
        <w:t>home network, and this can</w:t>
      </w:r>
      <w:r w:rsidR="002E0F4E">
        <w:rPr>
          <w:rFonts w:eastAsia="PMingLiU"/>
          <w:lang w:val="en-US" w:eastAsia="zh-TW"/>
        </w:rPr>
        <w:t xml:space="preserve"> be achieved by either of the below</w:t>
      </w:r>
      <w:r>
        <w:rPr>
          <w:rFonts w:eastAsia="PMingLiU"/>
          <w:lang w:val="en-US" w:eastAsia="zh-TW"/>
        </w:rPr>
        <w:t>:</w:t>
      </w:r>
    </w:p>
    <w:p w14:paraId="7AA2FCCF" w14:textId="434C8FF4" w:rsidR="00140CDA" w:rsidRDefault="00140CDA" w:rsidP="00140CDA">
      <w:pPr>
        <w:pStyle w:val="B1"/>
        <w:rPr>
          <w:rFonts w:eastAsia="PMingLiU"/>
          <w:lang w:val="en-US" w:eastAsia="zh-TW"/>
        </w:rPr>
      </w:pPr>
      <w:r>
        <w:rPr>
          <w:rFonts w:eastAsia="PMingLiU" w:hint="eastAsia"/>
          <w:lang w:val="en-US" w:eastAsia="zh-TW"/>
        </w:rPr>
        <w:t>-</w:t>
      </w:r>
      <w:r>
        <w:rPr>
          <w:rFonts w:eastAsia="PMingLiU"/>
          <w:lang w:val="en-US" w:eastAsia="zh-TW"/>
        </w:rPr>
        <w:tab/>
        <w:t>involve and enhance PLMN selection or</w:t>
      </w:r>
    </w:p>
    <w:p w14:paraId="6B3B510A" w14:textId="23F9F493" w:rsidR="00140CDA" w:rsidRPr="00140CDA" w:rsidRDefault="00140CDA" w:rsidP="00140CDA">
      <w:pPr>
        <w:pStyle w:val="B1"/>
        <w:rPr>
          <w:rFonts w:eastAsia="PMingLiU"/>
          <w:lang w:val="en-US" w:eastAsia="zh-TW"/>
        </w:rPr>
      </w:pPr>
      <w:r>
        <w:rPr>
          <w:rFonts w:eastAsia="PMingLiU" w:hint="eastAsia"/>
          <w:lang w:val="en-US" w:eastAsia="zh-TW"/>
        </w:rPr>
        <w:t>-</w:t>
      </w:r>
      <w:r>
        <w:rPr>
          <w:rFonts w:eastAsia="PMingLiU"/>
          <w:lang w:val="en-US" w:eastAsia="zh-TW"/>
        </w:rPr>
        <w:tab/>
        <w:t>enhance the policy controlled by</w:t>
      </w:r>
      <w:r w:rsidR="002E0F4E">
        <w:rPr>
          <w:rFonts w:eastAsia="PMingLiU"/>
          <w:lang w:val="en-US" w:eastAsia="zh-TW"/>
        </w:rPr>
        <w:t xml:space="preserve"> the</w:t>
      </w:r>
      <w:r>
        <w:rPr>
          <w:rFonts w:eastAsia="PMingLiU"/>
          <w:lang w:val="en-US" w:eastAsia="zh-TW"/>
        </w:rPr>
        <w:t xml:space="preserve"> home network to guide the Dualsteer device to select a proper network and/or 3GPP access type</w:t>
      </w:r>
      <w:r w:rsidR="002E0F4E">
        <w:rPr>
          <w:rFonts w:eastAsia="PMingLiU"/>
          <w:lang w:val="en-US" w:eastAsia="zh-TW"/>
        </w:rPr>
        <w:t xml:space="preserve"> for the other SUPI regarded as Secondary SUPI</w:t>
      </w:r>
      <w:r>
        <w:rPr>
          <w:rFonts w:eastAsia="PMingLiU"/>
          <w:lang w:val="en-US" w:eastAsia="zh-TW"/>
        </w:rPr>
        <w:t xml:space="preserve"> </w:t>
      </w:r>
      <w:r w:rsidR="002E0F4E">
        <w:rPr>
          <w:rFonts w:eastAsia="PMingLiU"/>
          <w:lang w:val="en-US" w:eastAsia="zh-TW"/>
        </w:rPr>
        <w:t>when the Primary SUPI has performed PLMN selection and successfully registered to the network</w:t>
      </w:r>
    </w:p>
    <w:p w14:paraId="0C97A402" w14:textId="63563930" w:rsidR="007F3ADC" w:rsidRDefault="007F3ADC" w:rsidP="007F3ADC">
      <w:pPr>
        <w:pStyle w:val="Heading2"/>
        <w:rPr>
          <w:lang w:eastAsia="en-GB"/>
        </w:rPr>
      </w:pPr>
      <w:r>
        <w:rPr>
          <w:rFonts w:hint="eastAsia"/>
          <w:lang w:eastAsia="en-GB"/>
        </w:rPr>
        <w:t>7</w:t>
      </w:r>
      <w:r>
        <w:rPr>
          <w:lang w:eastAsia="en-GB"/>
        </w:rPr>
        <w:t>.2</w:t>
      </w:r>
      <w:r>
        <w:rPr>
          <w:lang w:eastAsia="en-GB"/>
        </w:rPr>
        <w:tab/>
      </w:r>
      <w:r w:rsidR="00581F9A">
        <w:rPr>
          <w:lang w:eastAsia="en-GB"/>
        </w:rPr>
        <w:t>Concept of Dualsteer policy</w:t>
      </w:r>
    </w:p>
    <w:p w14:paraId="1A473625" w14:textId="20CCC849" w:rsidR="0026684E" w:rsidRDefault="0026684E" w:rsidP="0026684E">
      <w:pPr>
        <w:rPr>
          <w:lang w:eastAsia="en-GB"/>
        </w:rPr>
      </w:pPr>
      <w:bookmarkStart w:id="9" w:name="OLE_LINK69"/>
      <w:r>
        <w:rPr>
          <w:lang w:eastAsia="en-GB"/>
        </w:rPr>
        <w:t>Solutions 1.4, 1.6, 1.15, 1.18, 1.19 proposed the concept of Dualsteer policy. The below description is to evaluate the benefits of using the concept of Dualsteer policy.</w:t>
      </w:r>
    </w:p>
    <w:p w14:paraId="627EF401" w14:textId="5F830BE7" w:rsidR="0026684E" w:rsidRDefault="0026684E" w:rsidP="004F6C21">
      <w:pPr>
        <w:rPr>
          <w:rFonts w:eastAsia="PMingLiU"/>
          <w:lang w:eastAsia="zh-TW"/>
        </w:rPr>
      </w:pPr>
      <w:r>
        <w:rPr>
          <w:rFonts w:eastAsia="PMingLiU"/>
          <w:lang w:eastAsia="zh-TW"/>
        </w:rPr>
        <w:t>Dualsteer policy can be similar to ATSSS rules that can steer or switching the application traffic for transmission smoothly. However, not all steering functionality and steering modes can be directly included in the Dualsteer policy.</w:t>
      </w:r>
      <w:r>
        <w:rPr>
          <w:rFonts w:eastAsia="PMingLiU" w:hint="eastAsia"/>
          <w:lang w:eastAsia="zh-TW"/>
        </w:rPr>
        <w:t xml:space="preserve"> </w:t>
      </w:r>
      <w:r>
        <w:rPr>
          <w:rFonts w:eastAsia="PMingLiU"/>
          <w:lang w:eastAsia="zh-TW"/>
        </w:rPr>
        <w:t>It should be re-used based on some modification</w:t>
      </w:r>
      <w:r w:rsidR="007C1890">
        <w:rPr>
          <w:rFonts w:eastAsia="PMingLiU"/>
          <w:lang w:eastAsia="zh-TW"/>
        </w:rPr>
        <w:t>.</w:t>
      </w:r>
    </w:p>
    <w:p w14:paraId="76D82521" w14:textId="22CCAA0B" w:rsidR="0026684E" w:rsidRDefault="007C1890" w:rsidP="007C1890">
      <w:pPr>
        <w:pStyle w:val="B1"/>
        <w:ind w:left="0" w:firstLine="0"/>
        <w:rPr>
          <w:rFonts w:eastAsia="PMingLiU"/>
          <w:lang w:eastAsia="zh-TW"/>
        </w:rPr>
      </w:pPr>
      <w:r>
        <w:rPr>
          <w:rFonts w:eastAsia="PMingLiU"/>
          <w:lang w:eastAsia="zh-TW"/>
        </w:rPr>
        <w:t>The below table provides the evaluation for the re-usage ATSSS principle to the Dualsteer policy:</w:t>
      </w:r>
    </w:p>
    <w:tbl>
      <w:tblPr>
        <w:tblStyle w:val="TableGrid"/>
        <w:tblW w:w="0" w:type="auto"/>
        <w:tblLook w:val="04A0" w:firstRow="1" w:lastRow="0" w:firstColumn="1" w:lastColumn="0" w:noHBand="0" w:noVBand="1"/>
      </w:tblPr>
      <w:tblGrid>
        <w:gridCol w:w="2581"/>
        <w:gridCol w:w="2623"/>
        <w:gridCol w:w="2478"/>
        <w:gridCol w:w="1946"/>
      </w:tblGrid>
      <w:tr w:rsidR="00922963" w14:paraId="0B986541" w14:textId="72004368" w:rsidTr="00025FC7">
        <w:tc>
          <w:tcPr>
            <w:tcW w:w="2581" w:type="dxa"/>
          </w:tcPr>
          <w:p w14:paraId="1DE51F57" w14:textId="41624A1D" w:rsidR="00922963" w:rsidRDefault="00922963" w:rsidP="007C1890">
            <w:pPr>
              <w:pStyle w:val="B1"/>
              <w:ind w:left="0" w:firstLine="0"/>
              <w:rPr>
                <w:rFonts w:eastAsia="PMingLiU"/>
                <w:lang w:eastAsia="zh-TW"/>
              </w:rPr>
            </w:pPr>
            <w:bookmarkStart w:id="10" w:name="OLE_LINK18"/>
            <w:r>
              <w:rPr>
                <w:rFonts w:eastAsia="PMingLiU" w:hint="eastAsia"/>
                <w:lang w:eastAsia="zh-TW"/>
              </w:rPr>
              <w:t>S</w:t>
            </w:r>
            <w:r>
              <w:rPr>
                <w:rFonts w:eastAsia="PMingLiU"/>
                <w:lang w:eastAsia="zh-TW"/>
              </w:rPr>
              <w:t>teering functionality</w:t>
            </w:r>
          </w:p>
        </w:tc>
        <w:tc>
          <w:tcPr>
            <w:tcW w:w="5101" w:type="dxa"/>
            <w:gridSpan w:val="2"/>
          </w:tcPr>
          <w:p w14:paraId="2CE46C96" w14:textId="0321E4FC" w:rsidR="00922963" w:rsidRDefault="00922963" w:rsidP="007C1890">
            <w:pPr>
              <w:pStyle w:val="B1"/>
              <w:ind w:left="0" w:firstLine="0"/>
              <w:rPr>
                <w:rFonts w:eastAsia="PMingLiU"/>
                <w:lang w:eastAsia="zh-TW"/>
              </w:rPr>
            </w:pPr>
            <w:r>
              <w:rPr>
                <w:rFonts w:eastAsia="PMingLiU"/>
                <w:lang w:eastAsia="zh-TW"/>
              </w:rPr>
              <w:t>Evaluation</w:t>
            </w:r>
          </w:p>
        </w:tc>
        <w:tc>
          <w:tcPr>
            <w:tcW w:w="1946" w:type="dxa"/>
          </w:tcPr>
          <w:p w14:paraId="0F26E81E" w14:textId="28FD4123" w:rsidR="00922963" w:rsidRDefault="00922963" w:rsidP="007C1890">
            <w:pPr>
              <w:pStyle w:val="B1"/>
              <w:ind w:left="0" w:firstLine="0"/>
              <w:rPr>
                <w:rFonts w:eastAsia="PMingLiU"/>
                <w:lang w:eastAsia="zh-TW"/>
              </w:rPr>
            </w:pPr>
            <w:bookmarkStart w:id="11" w:name="OLE_LINK22"/>
            <w:r>
              <w:rPr>
                <w:rFonts w:eastAsia="PMingLiU"/>
                <w:lang w:eastAsia="zh-TW"/>
              </w:rPr>
              <w:t>Re-used in Dualsteer policy</w:t>
            </w:r>
            <w:bookmarkEnd w:id="11"/>
          </w:p>
        </w:tc>
      </w:tr>
      <w:tr w:rsidR="00922963" w14:paraId="35D8D089" w14:textId="62A379C6" w:rsidTr="00D53D09">
        <w:tc>
          <w:tcPr>
            <w:tcW w:w="2581" w:type="dxa"/>
          </w:tcPr>
          <w:p w14:paraId="7071321F" w14:textId="3DEDB9F4" w:rsidR="00922963" w:rsidRDefault="00922963" w:rsidP="007C1890">
            <w:pPr>
              <w:pStyle w:val="B1"/>
              <w:ind w:left="0" w:firstLine="0"/>
              <w:rPr>
                <w:rFonts w:eastAsia="PMingLiU"/>
                <w:lang w:eastAsia="zh-TW"/>
              </w:rPr>
            </w:pPr>
            <w:r>
              <w:rPr>
                <w:rFonts w:eastAsia="PMingLiU" w:hint="eastAsia"/>
                <w:lang w:eastAsia="zh-TW"/>
              </w:rPr>
              <w:t>M</w:t>
            </w:r>
            <w:r>
              <w:rPr>
                <w:rFonts w:eastAsia="PMingLiU"/>
                <w:lang w:eastAsia="zh-TW"/>
              </w:rPr>
              <w:t>PTCP</w:t>
            </w:r>
          </w:p>
        </w:tc>
        <w:tc>
          <w:tcPr>
            <w:tcW w:w="5101" w:type="dxa"/>
            <w:gridSpan w:val="2"/>
            <w:vMerge w:val="restart"/>
          </w:tcPr>
          <w:p w14:paraId="22AAEE7D" w14:textId="080DCCB4" w:rsidR="00922963" w:rsidRDefault="00922963" w:rsidP="007C1890">
            <w:pPr>
              <w:pStyle w:val="B1"/>
              <w:ind w:left="0" w:firstLine="0"/>
              <w:rPr>
                <w:rFonts w:eastAsia="PMingLiU"/>
                <w:lang w:eastAsia="zh-TW"/>
              </w:rPr>
            </w:pPr>
            <w:bookmarkStart w:id="12" w:name="OLE_LINK19"/>
            <w:r>
              <w:rPr>
                <w:rFonts w:eastAsia="PMingLiU"/>
                <w:lang w:eastAsia="zh-TW"/>
              </w:rPr>
              <w:t>Used mainly for aggregation/splitting</w:t>
            </w:r>
          </w:p>
          <w:p w14:paraId="7E20DB45" w14:textId="560BA44A" w:rsidR="00922963" w:rsidRDefault="00922963" w:rsidP="007C1890">
            <w:pPr>
              <w:pStyle w:val="B1"/>
              <w:ind w:left="0" w:firstLine="0"/>
              <w:rPr>
                <w:rFonts w:eastAsia="PMingLiU"/>
                <w:lang w:eastAsia="zh-TW"/>
              </w:rPr>
            </w:pPr>
            <w:bookmarkStart w:id="13" w:name="OLE_LINK23"/>
            <w:bookmarkStart w:id="14" w:name="OLE_LINK20"/>
            <w:bookmarkEnd w:id="12"/>
            <w:r>
              <w:rPr>
                <w:rFonts w:eastAsia="PMingLiU"/>
                <w:lang w:eastAsia="zh-TW"/>
              </w:rPr>
              <w:t>No aggregation/split for Dualsteer device</w:t>
            </w:r>
          </w:p>
          <w:bookmarkEnd w:id="13"/>
          <w:p w14:paraId="2AFD8FC1" w14:textId="0CEC663B" w:rsidR="00922963" w:rsidRDefault="00922963" w:rsidP="007C1890">
            <w:pPr>
              <w:pStyle w:val="B1"/>
              <w:ind w:left="0" w:firstLine="0"/>
              <w:rPr>
                <w:rFonts w:eastAsia="PMingLiU"/>
                <w:lang w:eastAsia="zh-TW"/>
              </w:rPr>
            </w:pPr>
            <w:r>
              <w:rPr>
                <w:rFonts w:eastAsia="PMingLiU"/>
                <w:lang w:eastAsia="zh-TW"/>
              </w:rPr>
              <w:t>Only switching is used</w:t>
            </w:r>
            <w:bookmarkEnd w:id="14"/>
          </w:p>
        </w:tc>
        <w:tc>
          <w:tcPr>
            <w:tcW w:w="1946" w:type="dxa"/>
          </w:tcPr>
          <w:p w14:paraId="34838795" w14:textId="51BE81D6" w:rsidR="00922963" w:rsidRDefault="00922963" w:rsidP="007C1890">
            <w:pPr>
              <w:pStyle w:val="B1"/>
              <w:ind w:left="0" w:firstLine="0"/>
              <w:rPr>
                <w:rFonts w:eastAsia="PMingLiU"/>
                <w:lang w:eastAsia="zh-TW"/>
              </w:rPr>
            </w:pPr>
            <w:bookmarkStart w:id="15" w:name="OLE_LINK29"/>
            <w:bookmarkStart w:id="16" w:name="OLE_LINK21"/>
            <w:r>
              <w:rPr>
                <w:rFonts w:eastAsia="PMingLiU"/>
                <w:lang w:eastAsia="zh-TW"/>
              </w:rPr>
              <w:t>Not suggested</w:t>
            </w:r>
            <w:bookmarkEnd w:id="15"/>
            <w:r>
              <w:rPr>
                <w:rFonts w:eastAsia="PMingLiU"/>
                <w:lang w:eastAsia="zh-TW"/>
              </w:rPr>
              <w:t xml:space="preserve"> due to no benefits from using MPTCP</w:t>
            </w:r>
            <w:bookmarkEnd w:id="16"/>
          </w:p>
        </w:tc>
      </w:tr>
      <w:tr w:rsidR="00922963" w14:paraId="133F5647" w14:textId="34F53320" w:rsidTr="00016D3A">
        <w:tc>
          <w:tcPr>
            <w:tcW w:w="2581" w:type="dxa"/>
          </w:tcPr>
          <w:p w14:paraId="59C4E971" w14:textId="1FECFAC3" w:rsidR="00922963" w:rsidRDefault="00922963" w:rsidP="007C1890">
            <w:pPr>
              <w:pStyle w:val="B1"/>
              <w:ind w:left="0" w:firstLine="0"/>
              <w:rPr>
                <w:rFonts w:eastAsia="PMingLiU"/>
                <w:lang w:eastAsia="zh-TW"/>
              </w:rPr>
            </w:pPr>
            <w:r>
              <w:rPr>
                <w:rFonts w:eastAsia="PMingLiU" w:hint="eastAsia"/>
                <w:lang w:eastAsia="zh-TW"/>
              </w:rPr>
              <w:t>M</w:t>
            </w:r>
            <w:r>
              <w:rPr>
                <w:rFonts w:eastAsia="PMingLiU"/>
                <w:lang w:eastAsia="zh-TW"/>
              </w:rPr>
              <w:t>PQUIC</w:t>
            </w:r>
          </w:p>
        </w:tc>
        <w:tc>
          <w:tcPr>
            <w:tcW w:w="5101" w:type="dxa"/>
            <w:gridSpan w:val="2"/>
            <w:vMerge/>
          </w:tcPr>
          <w:p w14:paraId="4D19CA4B" w14:textId="6555D0C8" w:rsidR="00922963" w:rsidRDefault="00922963" w:rsidP="00AE1857">
            <w:pPr>
              <w:pStyle w:val="B1"/>
              <w:ind w:left="0" w:firstLine="0"/>
              <w:rPr>
                <w:rFonts w:eastAsia="PMingLiU"/>
                <w:lang w:eastAsia="zh-TW"/>
              </w:rPr>
            </w:pPr>
          </w:p>
        </w:tc>
        <w:tc>
          <w:tcPr>
            <w:tcW w:w="1946" w:type="dxa"/>
          </w:tcPr>
          <w:p w14:paraId="3DB71DDA" w14:textId="61C80869" w:rsidR="00922963" w:rsidRDefault="00922963" w:rsidP="00AE1857">
            <w:pPr>
              <w:pStyle w:val="B1"/>
              <w:ind w:left="0" w:firstLine="0"/>
              <w:rPr>
                <w:rFonts w:eastAsia="PMingLiU"/>
                <w:lang w:eastAsia="zh-TW"/>
              </w:rPr>
            </w:pPr>
            <w:r>
              <w:rPr>
                <w:rFonts w:eastAsia="PMingLiU"/>
                <w:lang w:eastAsia="zh-TW"/>
              </w:rPr>
              <w:t>Not suggested due to no benefits from using MPTCP</w:t>
            </w:r>
          </w:p>
        </w:tc>
      </w:tr>
      <w:tr w:rsidR="00AE1857" w14:paraId="1A9BB5C7" w14:textId="35011C1F" w:rsidTr="00AE1857">
        <w:tc>
          <w:tcPr>
            <w:tcW w:w="2581" w:type="dxa"/>
          </w:tcPr>
          <w:p w14:paraId="7FDDAD8B" w14:textId="390D4E76" w:rsidR="00AE1857" w:rsidRDefault="00AE1857" w:rsidP="007C1890">
            <w:pPr>
              <w:pStyle w:val="B1"/>
              <w:ind w:left="0" w:firstLine="0"/>
              <w:rPr>
                <w:rFonts w:eastAsia="PMingLiU"/>
                <w:lang w:eastAsia="zh-TW"/>
              </w:rPr>
            </w:pPr>
            <w:r>
              <w:rPr>
                <w:rFonts w:eastAsia="PMingLiU" w:hint="eastAsia"/>
                <w:lang w:eastAsia="zh-TW"/>
              </w:rPr>
              <w:t>A</w:t>
            </w:r>
            <w:r>
              <w:rPr>
                <w:rFonts w:eastAsia="PMingLiU"/>
                <w:lang w:eastAsia="zh-TW"/>
              </w:rPr>
              <w:t>TSSS-LL</w:t>
            </w:r>
          </w:p>
        </w:tc>
        <w:tc>
          <w:tcPr>
            <w:tcW w:w="2623" w:type="dxa"/>
          </w:tcPr>
          <w:p w14:paraId="76579FD5" w14:textId="29D74AF9" w:rsidR="00AE1857" w:rsidRDefault="00AE1857" w:rsidP="007C1890">
            <w:pPr>
              <w:pStyle w:val="B1"/>
              <w:ind w:left="0" w:firstLine="0"/>
              <w:rPr>
                <w:rFonts w:eastAsia="PMingLiU"/>
                <w:lang w:eastAsia="zh-TW"/>
              </w:rPr>
            </w:pPr>
            <w:r>
              <w:rPr>
                <w:rFonts w:eastAsia="PMingLiU"/>
                <w:lang w:eastAsia="zh-TW"/>
              </w:rPr>
              <w:t>Not applicable</w:t>
            </w:r>
          </w:p>
        </w:tc>
        <w:tc>
          <w:tcPr>
            <w:tcW w:w="2478" w:type="dxa"/>
          </w:tcPr>
          <w:p w14:paraId="4EB33D24" w14:textId="00F77B4E" w:rsidR="00AE1857" w:rsidRDefault="00AE1857" w:rsidP="007C1890">
            <w:pPr>
              <w:pStyle w:val="B1"/>
              <w:ind w:left="0" w:firstLine="0"/>
              <w:rPr>
                <w:rFonts w:eastAsia="PMingLiU"/>
                <w:lang w:eastAsia="zh-TW"/>
              </w:rPr>
            </w:pPr>
            <w:r>
              <w:rPr>
                <w:rFonts w:eastAsia="PMingLiU" w:hint="eastAsia"/>
                <w:lang w:eastAsia="zh-TW"/>
              </w:rPr>
              <w:t>N</w:t>
            </w:r>
            <w:r>
              <w:rPr>
                <w:rFonts w:eastAsia="PMingLiU"/>
                <w:lang w:eastAsia="zh-TW"/>
              </w:rPr>
              <w:t>ot applicable</w:t>
            </w:r>
          </w:p>
        </w:tc>
        <w:tc>
          <w:tcPr>
            <w:tcW w:w="1946" w:type="dxa"/>
          </w:tcPr>
          <w:p w14:paraId="06A0A8A2" w14:textId="52C0E919" w:rsidR="00AE1857" w:rsidRDefault="00AE1857" w:rsidP="007C1890">
            <w:pPr>
              <w:pStyle w:val="B1"/>
              <w:ind w:left="0" w:firstLine="0"/>
              <w:rPr>
                <w:rFonts w:eastAsia="PMingLiU"/>
                <w:lang w:eastAsia="zh-TW"/>
              </w:rPr>
            </w:pPr>
            <w:r>
              <w:rPr>
                <w:rFonts w:eastAsia="PMingLiU" w:hint="eastAsia"/>
                <w:lang w:eastAsia="zh-TW"/>
              </w:rPr>
              <w:t>n</w:t>
            </w:r>
            <w:r>
              <w:rPr>
                <w:rFonts w:eastAsia="PMingLiU"/>
                <w:lang w:eastAsia="zh-TW"/>
              </w:rPr>
              <w:t>o</w:t>
            </w:r>
          </w:p>
        </w:tc>
      </w:tr>
      <w:bookmarkEnd w:id="10"/>
    </w:tbl>
    <w:p w14:paraId="20A43241" w14:textId="51F79FA0" w:rsidR="007C1890" w:rsidRDefault="007C1890" w:rsidP="007C1890">
      <w:pPr>
        <w:pStyle w:val="B1"/>
        <w:ind w:left="0" w:firstLine="0"/>
        <w:rPr>
          <w:rFonts w:eastAsia="PMingLiU"/>
          <w:lang w:eastAsia="zh-TW"/>
        </w:rPr>
      </w:pPr>
    </w:p>
    <w:p w14:paraId="23B3A427" w14:textId="5FC4E4B4" w:rsidR="00AE1857" w:rsidRPr="00AE1857" w:rsidRDefault="00AE1857" w:rsidP="007C1890">
      <w:pPr>
        <w:pStyle w:val="B1"/>
        <w:ind w:left="0" w:firstLine="0"/>
        <w:rPr>
          <w:rFonts w:eastAsia="PMingLiU"/>
          <w:b/>
          <w:bCs/>
          <w:lang w:eastAsia="zh-TW"/>
        </w:rPr>
      </w:pPr>
      <w:bookmarkStart w:id="17" w:name="OLE_LINK30"/>
      <w:r w:rsidRPr="00AE1857">
        <w:rPr>
          <w:rFonts w:eastAsia="PMingLiU"/>
          <w:b/>
          <w:bCs/>
          <w:lang w:eastAsia="zh-TW"/>
        </w:rPr>
        <w:t>Proposal</w:t>
      </w:r>
      <w:r w:rsidR="009057FD">
        <w:rPr>
          <w:rFonts w:eastAsia="PMingLiU"/>
          <w:b/>
          <w:bCs/>
          <w:lang w:eastAsia="zh-TW"/>
        </w:rPr>
        <w:t xml:space="preserve"> 1</w:t>
      </w:r>
      <w:r w:rsidRPr="00AE1857">
        <w:rPr>
          <w:rFonts w:eastAsia="PMingLiU"/>
          <w:b/>
          <w:bCs/>
          <w:lang w:eastAsia="zh-TW"/>
        </w:rPr>
        <w:t xml:space="preserve">: </w:t>
      </w:r>
      <w:r>
        <w:rPr>
          <w:rFonts w:eastAsia="PMingLiU"/>
          <w:b/>
          <w:bCs/>
          <w:lang w:eastAsia="zh-TW"/>
        </w:rPr>
        <w:t>Not re-used steering functionality due to no usage on aggregation/split</w:t>
      </w:r>
    </w:p>
    <w:tbl>
      <w:tblPr>
        <w:tblStyle w:val="TableGrid"/>
        <w:tblW w:w="0" w:type="auto"/>
        <w:tblLook w:val="04A0" w:firstRow="1" w:lastRow="0" w:firstColumn="1" w:lastColumn="0" w:noHBand="0" w:noVBand="1"/>
      </w:tblPr>
      <w:tblGrid>
        <w:gridCol w:w="3464"/>
        <w:gridCol w:w="3082"/>
        <w:gridCol w:w="3082"/>
      </w:tblGrid>
      <w:tr w:rsidR="007C1890" w14:paraId="14765C19" w14:textId="77777777" w:rsidTr="007C1890">
        <w:tc>
          <w:tcPr>
            <w:tcW w:w="3464" w:type="dxa"/>
            <w:tcBorders>
              <w:top w:val="single" w:sz="4" w:space="0" w:color="auto"/>
              <w:left w:val="single" w:sz="4" w:space="0" w:color="auto"/>
              <w:bottom w:val="single" w:sz="4" w:space="0" w:color="auto"/>
              <w:right w:val="single" w:sz="4" w:space="0" w:color="auto"/>
            </w:tcBorders>
            <w:hideMark/>
          </w:tcPr>
          <w:bookmarkEnd w:id="17"/>
          <w:p w14:paraId="15CA4300" w14:textId="45684593" w:rsidR="007C1890" w:rsidRDefault="007C1890">
            <w:pPr>
              <w:pStyle w:val="B1"/>
              <w:ind w:left="0" w:firstLine="0"/>
              <w:rPr>
                <w:rFonts w:eastAsia="PMingLiU"/>
                <w:lang w:eastAsia="zh-TW"/>
              </w:rPr>
            </w:pPr>
            <w:r>
              <w:rPr>
                <w:rFonts w:eastAsia="PMingLiU"/>
                <w:lang w:eastAsia="zh-TW"/>
              </w:rPr>
              <w:t>Steering modes</w:t>
            </w:r>
          </w:p>
        </w:tc>
        <w:tc>
          <w:tcPr>
            <w:tcW w:w="3082" w:type="dxa"/>
            <w:tcBorders>
              <w:top w:val="single" w:sz="4" w:space="0" w:color="auto"/>
              <w:left w:val="single" w:sz="4" w:space="0" w:color="auto"/>
              <w:bottom w:val="single" w:sz="4" w:space="0" w:color="auto"/>
              <w:right w:val="single" w:sz="4" w:space="0" w:color="auto"/>
            </w:tcBorders>
            <w:hideMark/>
          </w:tcPr>
          <w:p w14:paraId="0B791CB0" w14:textId="2A103027" w:rsidR="007C1890" w:rsidRDefault="00922963">
            <w:pPr>
              <w:pStyle w:val="B1"/>
              <w:ind w:left="0" w:firstLine="0"/>
              <w:rPr>
                <w:rFonts w:eastAsia="PMingLiU"/>
                <w:lang w:eastAsia="zh-TW"/>
              </w:rPr>
            </w:pPr>
            <w:r>
              <w:rPr>
                <w:rFonts w:eastAsia="PMingLiU"/>
                <w:lang w:eastAsia="zh-TW"/>
              </w:rPr>
              <w:t xml:space="preserve">Evaluation </w:t>
            </w:r>
          </w:p>
        </w:tc>
        <w:tc>
          <w:tcPr>
            <w:tcW w:w="3082" w:type="dxa"/>
            <w:tcBorders>
              <w:top w:val="single" w:sz="4" w:space="0" w:color="auto"/>
              <w:left w:val="single" w:sz="4" w:space="0" w:color="auto"/>
              <w:bottom w:val="single" w:sz="4" w:space="0" w:color="auto"/>
              <w:right w:val="single" w:sz="4" w:space="0" w:color="auto"/>
            </w:tcBorders>
            <w:hideMark/>
          </w:tcPr>
          <w:p w14:paraId="404E3C91" w14:textId="75AB7B8E" w:rsidR="007C1890" w:rsidRDefault="00922963">
            <w:pPr>
              <w:pStyle w:val="B1"/>
              <w:ind w:left="0" w:firstLine="0"/>
              <w:rPr>
                <w:rFonts w:eastAsia="PMingLiU"/>
                <w:lang w:eastAsia="zh-TW"/>
              </w:rPr>
            </w:pPr>
            <w:r>
              <w:rPr>
                <w:rFonts w:eastAsia="PMingLiU"/>
                <w:lang w:eastAsia="zh-TW"/>
              </w:rPr>
              <w:t>Re-used in Dualsteer policy</w:t>
            </w:r>
          </w:p>
        </w:tc>
      </w:tr>
      <w:tr w:rsidR="007C1890" w14:paraId="213C93C5" w14:textId="77777777" w:rsidTr="007C1890">
        <w:tc>
          <w:tcPr>
            <w:tcW w:w="3464" w:type="dxa"/>
            <w:tcBorders>
              <w:top w:val="single" w:sz="4" w:space="0" w:color="auto"/>
              <w:left w:val="single" w:sz="4" w:space="0" w:color="auto"/>
              <w:bottom w:val="single" w:sz="4" w:space="0" w:color="auto"/>
              <w:right w:val="single" w:sz="4" w:space="0" w:color="auto"/>
            </w:tcBorders>
            <w:hideMark/>
          </w:tcPr>
          <w:p w14:paraId="1BB7E142" w14:textId="6D466044" w:rsidR="007C1890" w:rsidRDefault="007C1890">
            <w:pPr>
              <w:pStyle w:val="B1"/>
              <w:ind w:left="0" w:firstLine="0"/>
              <w:rPr>
                <w:rFonts w:eastAsia="PMingLiU"/>
                <w:lang w:eastAsia="zh-TW"/>
              </w:rPr>
            </w:pPr>
            <w:r>
              <w:rPr>
                <w:rFonts w:eastAsia="PMingLiU" w:hint="eastAsia"/>
                <w:lang w:eastAsia="zh-TW"/>
              </w:rPr>
              <w:t>A</w:t>
            </w:r>
            <w:r>
              <w:rPr>
                <w:rFonts w:eastAsia="PMingLiU"/>
                <w:lang w:eastAsia="zh-TW"/>
              </w:rPr>
              <w:t>ctive-Standby</w:t>
            </w:r>
          </w:p>
        </w:tc>
        <w:tc>
          <w:tcPr>
            <w:tcW w:w="3082" w:type="dxa"/>
            <w:tcBorders>
              <w:top w:val="single" w:sz="4" w:space="0" w:color="auto"/>
              <w:left w:val="single" w:sz="4" w:space="0" w:color="auto"/>
              <w:bottom w:val="single" w:sz="4" w:space="0" w:color="auto"/>
              <w:right w:val="single" w:sz="4" w:space="0" w:color="auto"/>
            </w:tcBorders>
          </w:tcPr>
          <w:p w14:paraId="784960F6" w14:textId="0B346427" w:rsidR="007C1890" w:rsidRDefault="00922963">
            <w:pPr>
              <w:pStyle w:val="B1"/>
              <w:ind w:left="0" w:firstLine="0"/>
              <w:rPr>
                <w:rFonts w:eastAsia="PMingLiU"/>
                <w:lang w:eastAsia="zh-TW"/>
              </w:rPr>
            </w:pPr>
            <w:bookmarkStart w:id="18" w:name="OLE_LINK26"/>
            <w:r>
              <w:rPr>
                <w:rFonts w:eastAsia="PMingLiU" w:hint="eastAsia"/>
                <w:lang w:eastAsia="zh-TW"/>
              </w:rPr>
              <w:t>u</w:t>
            </w:r>
            <w:r>
              <w:rPr>
                <w:rFonts w:eastAsia="PMingLiU"/>
                <w:lang w:eastAsia="zh-TW"/>
              </w:rPr>
              <w:t>sed for switching traffic of same service</w:t>
            </w:r>
            <w:bookmarkEnd w:id="18"/>
          </w:p>
        </w:tc>
        <w:tc>
          <w:tcPr>
            <w:tcW w:w="3082" w:type="dxa"/>
            <w:tcBorders>
              <w:top w:val="single" w:sz="4" w:space="0" w:color="auto"/>
              <w:left w:val="single" w:sz="4" w:space="0" w:color="auto"/>
              <w:bottom w:val="single" w:sz="4" w:space="0" w:color="auto"/>
              <w:right w:val="single" w:sz="4" w:space="0" w:color="auto"/>
            </w:tcBorders>
          </w:tcPr>
          <w:p w14:paraId="3219C237" w14:textId="506C235A" w:rsidR="007C1890" w:rsidRDefault="00431869">
            <w:pPr>
              <w:pStyle w:val="B1"/>
              <w:ind w:left="0" w:firstLine="0"/>
              <w:rPr>
                <w:rFonts w:eastAsia="PMingLiU"/>
                <w:lang w:eastAsia="zh-TW"/>
              </w:rPr>
            </w:pPr>
            <w:r>
              <w:rPr>
                <w:rFonts w:eastAsia="PMingLiU" w:hint="eastAsia"/>
                <w:lang w:eastAsia="zh-TW"/>
              </w:rPr>
              <w:t>Y</w:t>
            </w:r>
            <w:r>
              <w:rPr>
                <w:rFonts w:eastAsia="PMingLiU"/>
                <w:lang w:eastAsia="zh-TW"/>
              </w:rPr>
              <w:t>es re-used for switching the application traffic between two PDU Sessions of Primary SUPI and Secondary SUPI</w:t>
            </w:r>
          </w:p>
        </w:tc>
      </w:tr>
      <w:tr w:rsidR="007C1890" w14:paraId="2108B8BD" w14:textId="77777777" w:rsidTr="007C1890">
        <w:tc>
          <w:tcPr>
            <w:tcW w:w="3464" w:type="dxa"/>
            <w:tcBorders>
              <w:top w:val="single" w:sz="4" w:space="0" w:color="auto"/>
              <w:left w:val="single" w:sz="4" w:space="0" w:color="auto"/>
              <w:bottom w:val="single" w:sz="4" w:space="0" w:color="auto"/>
              <w:right w:val="single" w:sz="4" w:space="0" w:color="auto"/>
            </w:tcBorders>
            <w:hideMark/>
          </w:tcPr>
          <w:p w14:paraId="2BFDB39A" w14:textId="4E792048" w:rsidR="007C1890" w:rsidRDefault="007C1890">
            <w:pPr>
              <w:pStyle w:val="B1"/>
              <w:ind w:left="0" w:firstLine="0"/>
              <w:rPr>
                <w:rFonts w:eastAsia="PMingLiU"/>
                <w:lang w:eastAsia="zh-TW"/>
              </w:rPr>
            </w:pPr>
            <w:r>
              <w:rPr>
                <w:rFonts w:eastAsia="PMingLiU"/>
                <w:lang w:eastAsia="zh-TW"/>
              </w:rPr>
              <w:lastRenderedPageBreak/>
              <w:t>Smallest delay</w:t>
            </w:r>
          </w:p>
        </w:tc>
        <w:tc>
          <w:tcPr>
            <w:tcW w:w="3082" w:type="dxa"/>
            <w:tcBorders>
              <w:top w:val="single" w:sz="4" w:space="0" w:color="auto"/>
              <w:left w:val="single" w:sz="4" w:space="0" w:color="auto"/>
              <w:bottom w:val="single" w:sz="4" w:space="0" w:color="auto"/>
              <w:right w:val="single" w:sz="4" w:space="0" w:color="auto"/>
            </w:tcBorders>
          </w:tcPr>
          <w:p w14:paraId="3603C542" w14:textId="77777777" w:rsidR="00922963" w:rsidRDefault="00922963">
            <w:pPr>
              <w:pStyle w:val="B1"/>
              <w:ind w:left="0" w:firstLine="0"/>
              <w:rPr>
                <w:rFonts w:eastAsia="PMingLiU"/>
                <w:lang w:eastAsia="zh-TW"/>
              </w:rPr>
            </w:pPr>
            <w:bookmarkStart w:id="19" w:name="OLE_LINK24"/>
            <w:r>
              <w:rPr>
                <w:rFonts w:eastAsia="PMingLiU"/>
                <w:lang w:eastAsia="zh-TW"/>
              </w:rPr>
              <w:t>Used for distributing traffic across two data paths/two accesses/two PDU Sessions of same service</w:t>
            </w:r>
          </w:p>
          <w:p w14:paraId="07A0E8CE" w14:textId="3C76903D" w:rsidR="00922963" w:rsidRDefault="00922963" w:rsidP="00922963">
            <w:pPr>
              <w:pStyle w:val="B1"/>
              <w:ind w:left="0" w:firstLine="0"/>
              <w:rPr>
                <w:rFonts w:eastAsia="PMingLiU"/>
                <w:lang w:eastAsia="zh-TW"/>
              </w:rPr>
            </w:pPr>
            <w:bookmarkStart w:id="20" w:name="OLE_LINK25"/>
            <w:bookmarkEnd w:id="19"/>
            <w:r>
              <w:rPr>
                <w:rFonts w:eastAsia="PMingLiU" w:hint="eastAsia"/>
                <w:lang w:eastAsia="zh-TW"/>
              </w:rPr>
              <w:t>H</w:t>
            </w:r>
            <w:r>
              <w:rPr>
                <w:rFonts w:eastAsia="PMingLiU"/>
                <w:lang w:eastAsia="zh-TW"/>
              </w:rPr>
              <w:t>owever, no aggregation/split for Dualsteer device</w:t>
            </w:r>
            <w:r w:rsidR="00431869">
              <w:rPr>
                <w:rFonts w:eastAsia="PMingLiU"/>
                <w:lang w:eastAsia="zh-TW"/>
              </w:rPr>
              <w:t>,</w:t>
            </w:r>
            <w:bookmarkEnd w:id="20"/>
            <w:r w:rsidR="00431869">
              <w:rPr>
                <w:rFonts w:eastAsia="PMingLiU"/>
                <w:lang w:eastAsia="zh-TW"/>
              </w:rPr>
              <w:t xml:space="preserve"> and this requires Performance Management Function in PSA UPF for Dualsteer PDU Session</w:t>
            </w:r>
          </w:p>
          <w:p w14:paraId="3EDFD5EA" w14:textId="430FE2C7" w:rsidR="00922963" w:rsidRPr="00922963" w:rsidRDefault="00922963">
            <w:pPr>
              <w:pStyle w:val="B1"/>
              <w:ind w:left="0" w:firstLine="0"/>
              <w:rPr>
                <w:rFonts w:eastAsia="PMingLiU"/>
                <w:lang w:eastAsia="zh-TW"/>
              </w:rPr>
            </w:pPr>
          </w:p>
        </w:tc>
        <w:tc>
          <w:tcPr>
            <w:tcW w:w="3082" w:type="dxa"/>
            <w:tcBorders>
              <w:top w:val="single" w:sz="4" w:space="0" w:color="auto"/>
              <w:left w:val="single" w:sz="4" w:space="0" w:color="auto"/>
              <w:bottom w:val="single" w:sz="4" w:space="0" w:color="auto"/>
              <w:right w:val="single" w:sz="4" w:space="0" w:color="auto"/>
            </w:tcBorders>
          </w:tcPr>
          <w:p w14:paraId="2C1E49FA" w14:textId="7793E042" w:rsidR="007C1890" w:rsidRDefault="00431869">
            <w:pPr>
              <w:pStyle w:val="B1"/>
              <w:ind w:left="0" w:firstLine="0"/>
              <w:rPr>
                <w:rFonts w:eastAsia="PMingLiU"/>
                <w:lang w:eastAsia="zh-TW"/>
              </w:rPr>
            </w:pPr>
            <w:r>
              <w:rPr>
                <w:rFonts w:eastAsia="PMingLiU" w:hint="eastAsia"/>
                <w:lang w:eastAsia="zh-TW"/>
              </w:rPr>
              <w:t>N</w:t>
            </w:r>
            <w:r>
              <w:rPr>
                <w:rFonts w:eastAsia="PMingLiU"/>
                <w:lang w:eastAsia="zh-TW"/>
              </w:rPr>
              <w:t>o</w:t>
            </w:r>
          </w:p>
        </w:tc>
      </w:tr>
      <w:tr w:rsidR="007C1890" w14:paraId="099D003E" w14:textId="77777777" w:rsidTr="007C1890">
        <w:tc>
          <w:tcPr>
            <w:tcW w:w="3464" w:type="dxa"/>
            <w:tcBorders>
              <w:top w:val="single" w:sz="4" w:space="0" w:color="auto"/>
              <w:left w:val="single" w:sz="4" w:space="0" w:color="auto"/>
              <w:bottom w:val="single" w:sz="4" w:space="0" w:color="auto"/>
              <w:right w:val="single" w:sz="4" w:space="0" w:color="auto"/>
            </w:tcBorders>
            <w:hideMark/>
          </w:tcPr>
          <w:p w14:paraId="66A3F7FC" w14:textId="373261E0" w:rsidR="007C1890" w:rsidRDefault="007C1890">
            <w:pPr>
              <w:pStyle w:val="B1"/>
              <w:ind w:left="0" w:firstLine="0"/>
              <w:rPr>
                <w:rFonts w:eastAsia="PMingLiU"/>
                <w:lang w:eastAsia="zh-TW"/>
              </w:rPr>
            </w:pPr>
            <w:r>
              <w:rPr>
                <w:rFonts w:eastAsia="PMingLiU"/>
                <w:lang w:eastAsia="zh-TW"/>
              </w:rPr>
              <w:t>Load balancing</w:t>
            </w:r>
          </w:p>
        </w:tc>
        <w:tc>
          <w:tcPr>
            <w:tcW w:w="3082" w:type="dxa"/>
            <w:tcBorders>
              <w:top w:val="single" w:sz="4" w:space="0" w:color="auto"/>
              <w:left w:val="single" w:sz="4" w:space="0" w:color="auto"/>
              <w:bottom w:val="single" w:sz="4" w:space="0" w:color="auto"/>
              <w:right w:val="single" w:sz="4" w:space="0" w:color="auto"/>
            </w:tcBorders>
          </w:tcPr>
          <w:p w14:paraId="2F9B514D" w14:textId="77777777" w:rsidR="00431869" w:rsidRDefault="00431869" w:rsidP="00431869">
            <w:pPr>
              <w:pStyle w:val="B1"/>
              <w:ind w:left="0" w:firstLine="0"/>
              <w:rPr>
                <w:rFonts w:eastAsia="PMingLiU"/>
                <w:lang w:eastAsia="zh-TW"/>
              </w:rPr>
            </w:pPr>
            <w:bookmarkStart w:id="21" w:name="OLE_LINK27"/>
            <w:r>
              <w:rPr>
                <w:rFonts w:eastAsia="PMingLiU"/>
                <w:lang w:eastAsia="zh-TW"/>
              </w:rPr>
              <w:t>Used for distributing traffic across two data paths/two accesses/two PDU Sessions of same service</w:t>
            </w:r>
          </w:p>
          <w:p w14:paraId="3B6D69C5" w14:textId="0CD1C68A" w:rsidR="007C1890" w:rsidRPr="00431869" w:rsidRDefault="00431869">
            <w:pPr>
              <w:pStyle w:val="B1"/>
              <w:ind w:left="0" w:firstLine="0"/>
              <w:rPr>
                <w:rFonts w:eastAsia="PMingLiU"/>
                <w:lang w:eastAsia="zh-TW"/>
              </w:rPr>
            </w:pPr>
            <w:bookmarkStart w:id="22" w:name="OLE_LINK28"/>
            <w:bookmarkEnd w:id="21"/>
            <w:r>
              <w:rPr>
                <w:rFonts w:eastAsia="PMingLiU"/>
                <w:lang w:eastAsia="zh-TW"/>
              </w:rPr>
              <w:t>However, no aggregation/split for Dualsteer device</w:t>
            </w:r>
            <w:bookmarkEnd w:id="22"/>
          </w:p>
        </w:tc>
        <w:tc>
          <w:tcPr>
            <w:tcW w:w="3082" w:type="dxa"/>
            <w:tcBorders>
              <w:top w:val="single" w:sz="4" w:space="0" w:color="auto"/>
              <w:left w:val="single" w:sz="4" w:space="0" w:color="auto"/>
              <w:bottom w:val="single" w:sz="4" w:space="0" w:color="auto"/>
              <w:right w:val="single" w:sz="4" w:space="0" w:color="auto"/>
            </w:tcBorders>
          </w:tcPr>
          <w:p w14:paraId="6F7F81A1" w14:textId="03DA96F3" w:rsidR="007C1890" w:rsidRDefault="00431869">
            <w:pPr>
              <w:pStyle w:val="B1"/>
              <w:ind w:left="0" w:firstLine="0"/>
              <w:rPr>
                <w:rFonts w:eastAsia="PMingLiU"/>
                <w:lang w:eastAsia="zh-TW"/>
              </w:rPr>
            </w:pPr>
            <w:r>
              <w:rPr>
                <w:rFonts w:eastAsia="PMingLiU" w:hint="eastAsia"/>
                <w:lang w:eastAsia="zh-TW"/>
              </w:rPr>
              <w:t>N</w:t>
            </w:r>
            <w:r>
              <w:rPr>
                <w:rFonts w:eastAsia="PMingLiU"/>
                <w:lang w:eastAsia="zh-TW"/>
              </w:rPr>
              <w:t>o</w:t>
            </w:r>
          </w:p>
        </w:tc>
      </w:tr>
      <w:tr w:rsidR="007C1890" w14:paraId="06A10267" w14:textId="77777777" w:rsidTr="007C1890">
        <w:tc>
          <w:tcPr>
            <w:tcW w:w="3464" w:type="dxa"/>
            <w:tcBorders>
              <w:top w:val="single" w:sz="4" w:space="0" w:color="auto"/>
              <w:left w:val="single" w:sz="4" w:space="0" w:color="auto"/>
              <w:bottom w:val="single" w:sz="4" w:space="0" w:color="auto"/>
              <w:right w:val="single" w:sz="4" w:space="0" w:color="auto"/>
            </w:tcBorders>
          </w:tcPr>
          <w:p w14:paraId="195E0E72" w14:textId="5DCF3478" w:rsidR="007C1890" w:rsidRDefault="007C1890">
            <w:pPr>
              <w:pStyle w:val="B1"/>
              <w:ind w:left="0" w:firstLine="0"/>
              <w:rPr>
                <w:rFonts w:eastAsia="PMingLiU"/>
                <w:lang w:eastAsia="zh-TW"/>
              </w:rPr>
            </w:pPr>
            <w:r>
              <w:rPr>
                <w:rFonts w:eastAsia="PMingLiU" w:hint="eastAsia"/>
                <w:lang w:eastAsia="zh-TW"/>
              </w:rPr>
              <w:t>P</w:t>
            </w:r>
            <w:r>
              <w:rPr>
                <w:rFonts w:eastAsia="PMingLiU"/>
                <w:lang w:eastAsia="zh-TW"/>
              </w:rPr>
              <w:t>riority based</w:t>
            </w:r>
          </w:p>
        </w:tc>
        <w:tc>
          <w:tcPr>
            <w:tcW w:w="3082" w:type="dxa"/>
            <w:tcBorders>
              <w:top w:val="single" w:sz="4" w:space="0" w:color="auto"/>
              <w:left w:val="single" w:sz="4" w:space="0" w:color="auto"/>
              <w:bottom w:val="single" w:sz="4" w:space="0" w:color="auto"/>
              <w:right w:val="single" w:sz="4" w:space="0" w:color="auto"/>
            </w:tcBorders>
          </w:tcPr>
          <w:p w14:paraId="0C611326" w14:textId="77777777" w:rsidR="007C1890" w:rsidRDefault="00431869">
            <w:pPr>
              <w:pStyle w:val="B1"/>
              <w:ind w:left="0" w:firstLine="0"/>
              <w:rPr>
                <w:rFonts w:eastAsia="PMingLiU"/>
                <w:lang w:eastAsia="zh-TW"/>
              </w:rPr>
            </w:pPr>
            <w:r>
              <w:rPr>
                <w:rFonts w:eastAsia="PMingLiU"/>
                <w:lang w:eastAsia="zh-TW"/>
              </w:rPr>
              <w:t>used for switching traffic of same service and distributing traffic across two data paths/two accesses/two PDU Sessions of same service</w:t>
            </w:r>
          </w:p>
          <w:p w14:paraId="485CF478" w14:textId="5AFEBC2E" w:rsidR="00431869" w:rsidRDefault="00431869">
            <w:pPr>
              <w:pStyle w:val="B1"/>
              <w:ind w:left="0" w:firstLine="0"/>
              <w:rPr>
                <w:rFonts w:eastAsia="PMingLiU"/>
                <w:lang w:eastAsia="zh-TW"/>
              </w:rPr>
            </w:pPr>
            <w:r>
              <w:rPr>
                <w:rFonts w:eastAsia="PMingLiU"/>
                <w:lang w:eastAsia="zh-TW"/>
              </w:rPr>
              <w:t>However, no aggregation/split for Dualsteer device</w:t>
            </w:r>
          </w:p>
        </w:tc>
        <w:tc>
          <w:tcPr>
            <w:tcW w:w="3082" w:type="dxa"/>
            <w:tcBorders>
              <w:top w:val="single" w:sz="4" w:space="0" w:color="auto"/>
              <w:left w:val="single" w:sz="4" w:space="0" w:color="auto"/>
              <w:bottom w:val="single" w:sz="4" w:space="0" w:color="auto"/>
              <w:right w:val="single" w:sz="4" w:space="0" w:color="auto"/>
            </w:tcBorders>
          </w:tcPr>
          <w:p w14:paraId="311B7D41" w14:textId="43E4845F" w:rsidR="007C1890" w:rsidRDefault="009057FD">
            <w:pPr>
              <w:pStyle w:val="B1"/>
              <w:ind w:left="0" w:firstLine="0"/>
              <w:rPr>
                <w:rFonts w:eastAsia="PMingLiU"/>
                <w:lang w:eastAsia="zh-TW"/>
              </w:rPr>
            </w:pPr>
            <w:r>
              <w:rPr>
                <w:rFonts w:eastAsia="PMingLiU" w:hint="eastAsia"/>
                <w:lang w:eastAsia="zh-TW"/>
              </w:rPr>
              <w:t>N</w:t>
            </w:r>
            <w:r>
              <w:rPr>
                <w:rFonts w:eastAsia="PMingLiU"/>
                <w:lang w:eastAsia="zh-TW"/>
              </w:rPr>
              <w:t>o</w:t>
            </w:r>
          </w:p>
        </w:tc>
      </w:tr>
      <w:tr w:rsidR="00AE1857" w14:paraId="59370149" w14:textId="77777777" w:rsidTr="007C1890">
        <w:tc>
          <w:tcPr>
            <w:tcW w:w="3464" w:type="dxa"/>
            <w:tcBorders>
              <w:top w:val="single" w:sz="4" w:space="0" w:color="auto"/>
              <w:left w:val="single" w:sz="4" w:space="0" w:color="auto"/>
              <w:bottom w:val="single" w:sz="4" w:space="0" w:color="auto"/>
              <w:right w:val="single" w:sz="4" w:space="0" w:color="auto"/>
            </w:tcBorders>
          </w:tcPr>
          <w:p w14:paraId="08A5800B" w14:textId="159D1129" w:rsidR="00AE1857" w:rsidRDefault="00AE1857">
            <w:pPr>
              <w:pStyle w:val="B1"/>
              <w:ind w:left="0" w:firstLine="0"/>
              <w:rPr>
                <w:rFonts w:eastAsia="PMingLiU"/>
                <w:lang w:eastAsia="zh-TW"/>
              </w:rPr>
            </w:pPr>
            <w:r>
              <w:rPr>
                <w:rFonts w:eastAsia="PMingLiU" w:hint="eastAsia"/>
                <w:lang w:eastAsia="zh-TW"/>
              </w:rPr>
              <w:t>R</w:t>
            </w:r>
            <w:r>
              <w:rPr>
                <w:rFonts w:eastAsia="PMingLiU"/>
                <w:lang w:eastAsia="zh-TW"/>
              </w:rPr>
              <w:t>edundant</w:t>
            </w:r>
          </w:p>
        </w:tc>
        <w:tc>
          <w:tcPr>
            <w:tcW w:w="3082" w:type="dxa"/>
            <w:tcBorders>
              <w:top w:val="single" w:sz="4" w:space="0" w:color="auto"/>
              <w:left w:val="single" w:sz="4" w:space="0" w:color="auto"/>
              <w:bottom w:val="single" w:sz="4" w:space="0" w:color="auto"/>
              <w:right w:val="single" w:sz="4" w:space="0" w:color="auto"/>
            </w:tcBorders>
          </w:tcPr>
          <w:p w14:paraId="05E64B08" w14:textId="77777777" w:rsidR="00AE1857" w:rsidRDefault="00431869">
            <w:pPr>
              <w:pStyle w:val="B1"/>
              <w:ind w:left="0" w:firstLine="0"/>
              <w:rPr>
                <w:rFonts w:eastAsia="PMingLiU"/>
                <w:lang w:eastAsia="zh-TW"/>
              </w:rPr>
            </w:pPr>
            <w:r>
              <w:rPr>
                <w:rFonts w:eastAsia="PMingLiU"/>
                <w:lang w:eastAsia="zh-TW"/>
              </w:rPr>
              <w:t>Used for distributing traffic across two data paths/two accesses/two PDU Sessions of same service</w:t>
            </w:r>
          </w:p>
          <w:p w14:paraId="502DDC9E" w14:textId="0881F8BC" w:rsidR="00431869" w:rsidRPr="00431869" w:rsidRDefault="00431869">
            <w:pPr>
              <w:pStyle w:val="B1"/>
              <w:ind w:left="0" w:firstLine="0"/>
              <w:rPr>
                <w:rFonts w:eastAsia="PMingLiU"/>
                <w:lang w:eastAsia="zh-TW"/>
              </w:rPr>
            </w:pPr>
            <w:r>
              <w:rPr>
                <w:rFonts w:eastAsia="PMingLiU"/>
                <w:lang w:eastAsia="zh-TW"/>
              </w:rPr>
              <w:t>However, no aggregation/split for Dualsteer device</w:t>
            </w:r>
          </w:p>
        </w:tc>
        <w:tc>
          <w:tcPr>
            <w:tcW w:w="3082" w:type="dxa"/>
            <w:tcBorders>
              <w:top w:val="single" w:sz="4" w:space="0" w:color="auto"/>
              <w:left w:val="single" w:sz="4" w:space="0" w:color="auto"/>
              <w:bottom w:val="single" w:sz="4" w:space="0" w:color="auto"/>
              <w:right w:val="single" w:sz="4" w:space="0" w:color="auto"/>
            </w:tcBorders>
          </w:tcPr>
          <w:p w14:paraId="0A758333" w14:textId="795FAD00" w:rsidR="00AE1857" w:rsidRDefault="009057FD">
            <w:pPr>
              <w:pStyle w:val="B1"/>
              <w:ind w:left="0" w:firstLine="0"/>
              <w:rPr>
                <w:rFonts w:eastAsia="PMingLiU"/>
                <w:lang w:eastAsia="zh-TW"/>
              </w:rPr>
            </w:pPr>
            <w:r>
              <w:rPr>
                <w:rFonts w:eastAsia="PMingLiU" w:hint="eastAsia"/>
                <w:lang w:eastAsia="zh-TW"/>
              </w:rPr>
              <w:t>N</w:t>
            </w:r>
            <w:r>
              <w:rPr>
                <w:rFonts w:eastAsia="PMingLiU"/>
                <w:lang w:eastAsia="zh-TW"/>
              </w:rPr>
              <w:t>o</w:t>
            </w:r>
          </w:p>
        </w:tc>
      </w:tr>
    </w:tbl>
    <w:p w14:paraId="2AB6553A" w14:textId="66E8F6A5" w:rsidR="007C1890" w:rsidRDefault="007C1890" w:rsidP="007C1890">
      <w:pPr>
        <w:pStyle w:val="B1"/>
        <w:ind w:left="0" w:firstLine="0"/>
        <w:rPr>
          <w:rFonts w:eastAsia="PMingLiU"/>
          <w:lang w:eastAsia="zh-TW"/>
        </w:rPr>
      </w:pPr>
    </w:p>
    <w:p w14:paraId="4CC4291A" w14:textId="2740E704" w:rsidR="009057FD" w:rsidRDefault="009057FD" w:rsidP="009057FD">
      <w:pPr>
        <w:pStyle w:val="B1"/>
        <w:ind w:left="0" w:firstLine="0"/>
        <w:rPr>
          <w:rFonts w:eastAsia="PMingLiU"/>
          <w:b/>
          <w:bCs/>
          <w:lang w:eastAsia="zh-TW"/>
        </w:rPr>
      </w:pPr>
      <w:r>
        <w:rPr>
          <w:rFonts w:eastAsia="PMingLiU"/>
          <w:b/>
          <w:bCs/>
          <w:lang w:eastAsia="zh-TW"/>
        </w:rPr>
        <w:t>Proposal 2: only re-used Active-Standby to the Dualsteer policy</w:t>
      </w:r>
    </w:p>
    <w:p w14:paraId="124AF3E2" w14:textId="78344656" w:rsidR="009057FD" w:rsidRPr="009057FD" w:rsidRDefault="009057FD" w:rsidP="007C1890">
      <w:pPr>
        <w:pStyle w:val="B1"/>
        <w:ind w:left="0" w:firstLine="0"/>
        <w:rPr>
          <w:rFonts w:eastAsia="PMingLiU"/>
          <w:lang w:eastAsia="zh-TW"/>
        </w:rPr>
      </w:pPr>
      <w:r>
        <w:rPr>
          <w:rFonts w:eastAsia="PMingLiU" w:hint="eastAsia"/>
          <w:lang w:eastAsia="zh-TW"/>
        </w:rPr>
        <w:t>B</w:t>
      </w:r>
      <w:r>
        <w:rPr>
          <w:rFonts w:eastAsia="PMingLiU"/>
          <w:lang w:eastAsia="zh-TW"/>
        </w:rPr>
        <w:t xml:space="preserve">ased on </w:t>
      </w:r>
      <w:r w:rsidRPr="00F902A7">
        <w:rPr>
          <w:rFonts w:eastAsia="PMingLiU"/>
          <w:b/>
          <w:bCs/>
          <w:lang w:eastAsia="zh-TW"/>
        </w:rPr>
        <w:t>Proposal 1</w:t>
      </w:r>
      <w:r>
        <w:rPr>
          <w:rFonts w:eastAsia="PMingLiU"/>
          <w:lang w:eastAsia="zh-TW"/>
        </w:rPr>
        <w:t xml:space="preserve"> and </w:t>
      </w:r>
      <w:r w:rsidRPr="00F902A7">
        <w:rPr>
          <w:rFonts w:eastAsia="PMingLiU"/>
          <w:b/>
          <w:bCs/>
          <w:lang w:eastAsia="zh-TW"/>
        </w:rPr>
        <w:t>Proposal 2</w:t>
      </w:r>
      <w:r>
        <w:rPr>
          <w:rFonts w:eastAsia="PMingLiU"/>
          <w:lang w:eastAsia="zh-TW"/>
        </w:rPr>
        <w:t xml:space="preserve">, </w:t>
      </w:r>
    </w:p>
    <w:p w14:paraId="30FE342F" w14:textId="47FEA751" w:rsidR="0066099D" w:rsidRDefault="0066099D" w:rsidP="00BB700F">
      <w:pPr>
        <w:rPr>
          <w:rFonts w:eastAsia="PMingLiU"/>
          <w:lang w:val="en-US" w:eastAsia="zh-TW"/>
        </w:rPr>
      </w:pPr>
      <w:r>
        <w:rPr>
          <w:rFonts w:eastAsia="PMingLiU"/>
          <w:lang w:val="en-US" w:eastAsia="zh-TW"/>
        </w:rPr>
        <w:t>The home network provides the Dualsteer policy to the Dualsteer device for the application traffic transmission, it contains:</w:t>
      </w:r>
    </w:p>
    <w:p w14:paraId="66E711B4" w14:textId="485FA860" w:rsidR="0066099D" w:rsidRDefault="0066099D" w:rsidP="0066099D">
      <w:pPr>
        <w:pStyle w:val="B1"/>
        <w:rPr>
          <w:rFonts w:eastAsia="PMingLiU"/>
          <w:lang w:val="en-US" w:eastAsia="zh-TW"/>
        </w:rPr>
      </w:pPr>
      <w:bookmarkStart w:id="23" w:name="OLE_LINK31"/>
      <w:r>
        <w:rPr>
          <w:rFonts w:eastAsia="PMingLiU" w:hint="eastAsia"/>
          <w:lang w:val="en-US" w:eastAsia="zh-TW"/>
        </w:rPr>
        <w:t>-</w:t>
      </w:r>
      <w:r>
        <w:rPr>
          <w:rFonts w:eastAsia="PMingLiU"/>
          <w:lang w:val="en-US" w:eastAsia="zh-TW"/>
        </w:rPr>
        <w:tab/>
        <w:t>the list of the application which is allowed to use the Dualsteer feature</w:t>
      </w:r>
      <w:r w:rsidR="00F902A7">
        <w:rPr>
          <w:rFonts w:eastAsia="PMingLiU"/>
          <w:lang w:val="en-US" w:eastAsia="zh-TW"/>
        </w:rPr>
        <w:t xml:space="preserve">, and it could be similar as TD or simply only contains DNN/S-NSSAI </w:t>
      </w:r>
    </w:p>
    <w:p w14:paraId="50AA4855" w14:textId="2C944232" w:rsidR="00B706D2" w:rsidRDefault="00B706D2" w:rsidP="0066099D">
      <w:pPr>
        <w:pStyle w:val="B1"/>
        <w:rPr>
          <w:rFonts w:eastAsia="PMingLiU"/>
          <w:lang w:val="en-US" w:eastAsia="zh-TW"/>
        </w:rPr>
      </w:pPr>
      <w:r>
        <w:rPr>
          <w:rFonts w:eastAsia="PMingLiU"/>
          <w:lang w:val="en-US" w:eastAsia="zh-TW"/>
        </w:rPr>
        <w:t>-</w:t>
      </w:r>
      <w:r>
        <w:rPr>
          <w:rFonts w:eastAsia="PMingLiU"/>
          <w:lang w:val="en-US" w:eastAsia="zh-TW"/>
        </w:rPr>
        <w:tab/>
        <w:t>steering rules for selection which SUPI for the application traffic transmission, i.e., Primary SUPI or Secondary SUPI</w:t>
      </w:r>
      <w:r w:rsidR="004C2B59">
        <w:rPr>
          <w:rFonts w:eastAsia="PMingLiU"/>
          <w:lang w:val="en-US" w:eastAsia="zh-TW"/>
        </w:rPr>
        <w:t xml:space="preserve"> or both</w:t>
      </w:r>
    </w:p>
    <w:p w14:paraId="28C7CB52" w14:textId="422C1F9E" w:rsidR="0066099D" w:rsidRPr="0066099D" w:rsidRDefault="00B706D2" w:rsidP="00B706D2">
      <w:pPr>
        <w:pStyle w:val="B1"/>
        <w:rPr>
          <w:rFonts w:eastAsia="PMingLiU"/>
          <w:lang w:val="en-US" w:eastAsia="zh-TW"/>
        </w:rPr>
      </w:pPr>
      <w:r>
        <w:rPr>
          <w:rFonts w:eastAsia="PMingLiU" w:hint="eastAsia"/>
          <w:lang w:val="en-US" w:eastAsia="zh-TW"/>
        </w:rPr>
        <w:t>-</w:t>
      </w:r>
      <w:r>
        <w:rPr>
          <w:rFonts w:eastAsia="PMingLiU"/>
          <w:lang w:val="en-US" w:eastAsia="zh-TW"/>
        </w:rPr>
        <w:tab/>
        <w:t xml:space="preserve">switching rules for the application traffic when applying the </w:t>
      </w:r>
      <w:r w:rsidR="00E25F3D">
        <w:rPr>
          <w:rFonts w:eastAsia="PMingLiU"/>
          <w:lang w:val="en-US" w:eastAsia="zh-TW"/>
        </w:rPr>
        <w:t>D</w:t>
      </w:r>
      <w:r>
        <w:rPr>
          <w:rFonts w:eastAsia="PMingLiU"/>
          <w:lang w:val="en-US" w:eastAsia="zh-TW"/>
        </w:rPr>
        <w:t>ualsteer feature, i.e., using</w:t>
      </w:r>
      <w:r w:rsidR="004C2B59">
        <w:rPr>
          <w:rFonts w:eastAsia="PMingLiU"/>
          <w:lang w:val="en-US" w:eastAsia="zh-TW"/>
        </w:rPr>
        <w:t xml:space="preserve"> </w:t>
      </w:r>
      <w:r>
        <w:rPr>
          <w:rFonts w:eastAsia="PMingLiU"/>
          <w:lang w:val="en-US" w:eastAsia="zh-TW"/>
        </w:rPr>
        <w:t>Active Standby, applying two PDU Sessions established in Primary SUPI and Secondary SUPI</w:t>
      </w:r>
    </w:p>
    <w:bookmarkEnd w:id="23"/>
    <w:p w14:paraId="681FEA4A" w14:textId="05E7854B" w:rsidR="00DC051F" w:rsidRDefault="00DC051F" w:rsidP="00BB700F">
      <w:pPr>
        <w:rPr>
          <w:rFonts w:eastAsia="PMingLiU"/>
          <w:lang w:val="en-US" w:eastAsia="zh-TW"/>
        </w:rPr>
      </w:pPr>
      <w:r>
        <w:rPr>
          <w:rFonts w:eastAsia="PMingLiU"/>
          <w:lang w:val="en-US" w:eastAsia="zh-TW"/>
        </w:rPr>
        <w:t>For example:</w:t>
      </w:r>
    </w:p>
    <w:p w14:paraId="7FD072BE" w14:textId="3D897C0A" w:rsidR="00DC051F" w:rsidRDefault="00DC051F" w:rsidP="00DC051F">
      <w:pPr>
        <w:pStyle w:val="B1"/>
        <w:rPr>
          <w:lang w:val="en-US" w:eastAsia="zh-TW"/>
        </w:rPr>
      </w:pPr>
      <w:r>
        <w:rPr>
          <w:lang w:val="en-US" w:eastAsia="zh-TW"/>
        </w:rPr>
        <w:t>-</w:t>
      </w:r>
      <w:r>
        <w:rPr>
          <w:lang w:val="en-US" w:eastAsia="zh-TW"/>
        </w:rPr>
        <w:tab/>
        <w:t>if Primary SUPI registers to PLMN 1 and Secondary SUPI registers to PLMN 2, based on the Dualsteer policy provided by home network,</w:t>
      </w:r>
      <w:r w:rsidR="00B706D2">
        <w:rPr>
          <w:lang w:val="en-US" w:eastAsia="zh-TW"/>
        </w:rPr>
        <w:t xml:space="preserve"> the Dualsteer policy could be</w:t>
      </w:r>
    </w:p>
    <w:p w14:paraId="2E51B6E4" w14:textId="077170EA" w:rsidR="00B706D2" w:rsidRPr="004C2B59" w:rsidRDefault="00B706D2" w:rsidP="00B706D2">
      <w:pPr>
        <w:pStyle w:val="B2"/>
        <w:rPr>
          <w:rFonts w:eastAsia="PMingLiU"/>
          <w:b/>
          <w:bCs/>
          <w:lang w:val="en-US" w:eastAsia="zh-TW"/>
        </w:rPr>
      </w:pPr>
      <w:r>
        <w:rPr>
          <w:rFonts w:eastAsia="PMingLiU" w:hint="eastAsia"/>
          <w:lang w:val="en-US" w:eastAsia="zh-TW"/>
        </w:rPr>
        <w:t>-</w:t>
      </w:r>
      <w:r>
        <w:rPr>
          <w:rFonts w:eastAsia="PMingLiU"/>
          <w:lang w:val="en-US" w:eastAsia="zh-TW"/>
        </w:rPr>
        <w:tab/>
      </w:r>
      <w:r w:rsidRPr="004C2B59">
        <w:rPr>
          <w:rFonts w:eastAsia="PMingLiU"/>
          <w:b/>
          <w:bCs/>
          <w:lang w:val="en-US" w:eastAsia="zh-TW"/>
        </w:rPr>
        <w:t xml:space="preserve">Application a, </w:t>
      </w:r>
      <w:r w:rsidR="00145F02" w:rsidRPr="004C2B59">
        <w:rPr>
          <w:rFonts w:eastAsia="PMingLiU"/>
          <w:b/>
          <w:bCs/>
          <w:lang w:val="en-US" w:eastAsia="zh-TW"/>
        </w:rPr>
        <w:t xml:space="preserve">Steered SUPI: </w:t>
      </w:r>
      <w:bookmarkStart w:id="24" w:name="OLE_LINK12"/>
      <w:r w:rsidR="004C2B59" w:rsidRPr="004C2B59">
        <w:rPr>
          <w:rFonts w:eastAsia="PMingLiU"/>
          <w:b/>
          <w:bCs/>
          <w:lang w:val="en-US" w:eastAsia="zh-TW"/>
        </w:rPr>
        <w:t>Both Primary SUPI and Secondary SUPI</w:t>
      </w:r>
      <w:bookmarkEnd w:id="24"/>
      <w:r w:rsidRPr="004C2B59">
        <w:rPr>
          <w:rFonts w:eastAsia="PMingLiU"/>
          <w:b/>
          <w:bCs/>
          <w:lang w:val="en-US" w:eastAsia="zh-TW"/>
        </w:rPr>
        <w:t xml:space="preserve">, </w:t>
      </w:r>
      <w:r w:rsidR="00145F02" w:rsidRPr="004C2B59">
        <w:rPr>
          <w:rFonts w:eastAsia="PMingLiU"/>
          <w:b/>
          <w:bCs/>
          <w:lang w:val="en-US" w:eastAsia="zh-TW"/>
        </w:rPr>
        <w:t>S</w:t>
      </w:r>
      <w:r w:rsidRPr="004C2B59">
        <w:rPr>
          <w:rFonts w:eastAsia="PMingLiU"/>
          <w:b/>
          <w:bCs/>
          <w:lang w:val="en-US" w:eastAsia="zh-TW"/>
        </w:rPr>
        <w:t>witching mode: Active-Standby</w:t>
      </w:r>
      <w:r w:rsidR="00145F02" w:rsidRPr="004C2B59">
        <w:rPr>
          <w:rFonts w:eastAsia="PMingLiU"/>
          <w:b/>
          <w:bCs/>
          <w:lang w:val="en-US" w:eastAsia="zh-TW"/>
        </w:rPr>
        <w:t xml:space="preserve"> (Active: t</w:t>
      </w:r>
      <w:bookmarkStart w:id="25" w:name="OLE_LINK13"/>
      <w:r w:rsidR="00145F02" w:rsidRPr="004C2B59">
        <w:rPr>
          <w:rFonts w:eastAsia="PMingLiU"/>
          <w:b/>
          <w:bCs/>
          <w:lang w:val="en-US" w:eastAsia="zh-TW"/>
        </w:rPr>
        <w:t>he PDU Session</w:t>
      </w:r>
      <w:bookmarkEnd w:id="25"/>
      <w:r w:rsidR="00145F02" w:rsidRPr="004C2B59">
        <w:rPr>
          <w:rFonts w:eastAsia="PMingLiU"/>
          <w:b/>
          <w:bCs/>
          <w:lang w:val="en-US" w:eastAsia="zh-TW"/>
        </w:rPr>
        <w:t xml:space="preserve"> of Primary SUPI</w:t>
      </w:r>
      <w:r w:rsidR="004C2B59">
        <w:rPr>
          <w:rFonts w:eastAsia="PMingLiU"/>
          <w:b/>
          <w:bCs/>
          <w:lang w:val="en-US" w:eastAsia="zh-TW"/>
        </w:rPr>
        <w:t xml:space="preserve"> (</w:t>
      </w:r>
      <w:r w:rsidR="006B13F5">
        <w:rPr>
          <w:rFonts w:eastAsia="PMingLiU"/>
          <w:b/>
          <w:bCs/>
          <w:lang w:val="en-US" w:eastAsia="zh-TW"/>
        </w:rPr>
        <w:t>i</w:t>
      </w:r>
      <w:r w:rsidR="004C2B59">
        <w:rPr>
          <w:rFonts w:eastAsia="PMingLiU"/>
          <w:b/>
          <w:bCs/>
          <w:lang w:val="en-US" w:eastAsia="zh-TW"/>
        </w:rPr>
        <w:t>.</w:t>
      </w:r>
      <w:r w:rsidR="006B13F5">
        <w:rPr>
          <w:rFonts w:eastAsia="PMingLiU"/>
          <w:b/>
          <w:bCs/>
          <w:lang w:val="en-US" w:eastAsia="zh-TW"/>
        </w:rPr>
        <w:t>e.</w:t>
      </w:r>
      <w:r w:rsidR="004C2B59">
        <w:rPr>
          <w:rFonts w:eastAsia="PMingLiU"/>
          <w:b/>
          <w:bCs/>
          <w:lang w:val="en-US" w:eastAsia="zh-TW"/>
        </w:rPr>
        <w:t xml:space="preserve">, </w:t>
      </w:r>
      <w:r w:rsidR="006B13F5">
        <w:rPr>
          <w:rFonts w:eastAsia="PMingLiU"/>
          <w:b/>
          <w:bCs/>
          <w:lang w:val="en-US" w:eastAsia="zh-TW"/>
        </w:rPr>
        <w:t xml:space="preserve">the PDU Session of </w:t>
      </w:r>
      <w:r w:rsidR="004C2B59">
        <w:rPr>
          <w:rFonts w:eastAsia="PMingLiU"/>
          <w:b/>
          <w:bCs/>
          <w:lang w:val="en-US" w:eastAsia="zh-TW"/>
        </w:rPr>
        <w:t>PLMN 1)</w:t>
      </w:r>
      <w:r w:rsidR="00145F02" w:rsidRPr="004C2B59">
        <w:rPr>
          <w:rFonts w:eastAsia="PMingLiU"/>
          <w:b/>
          <w:bCs/>
          <w:lang w:val="en-US" w:eastAsia="zh-TW"/>
        </w:rPr>
        <w:t>, Standby: the PDU Session of Secondary SUPI</w:t>
      </w:r>
      <w:r w:rsidR="004C2B59">
        <w:rPr>
          <w:rFonts w:eastAsia="PMingLiU"/>
          <w:b/>
          <w:bCs/>
          <w:lang w:val="en-US" w:eastAsia="zh-TW"/>
        </w:rPr>
        <w:t xml:space="preserve"> (</w:t>
      </w:r>
      <w:r w:rsidR="006B13F5">
        <w:rPr>
          <w:rFonts w:eastAsia="PMingLiU"/>
          <w:b/>
          <w:bCs/>
          <w:lang w:val="en-US" w:eastAsia="zh-TW"/>
        </w:rPr>
        <w:t>i.e.</w:t>
      </w:r>
      <w:r w:rsidR="004C2B59">
        <w:rPr>
          <w:rFonts w:eastAsia="PMingLiU"/>
          <w:b/>
          <w:bCs/>
          <w:lang w:val="en-US" w:eastAsia="zh-TW"/>
        </w:rPr>
        <w:t xml:space="preserve">, </w:t>
      </w:r>
      <w:r w:rsidR="006B13F5">
        <w:rPr>
          <w:rFonts w:eastAsia="PMingLiU"/>
          <w:b/>
          <w:bCs/>
          <w:lang w:val="en-US" w:eastAsia="zh-TW"/>
        </w:rPr>
        <w:t xml:space="preserve">the PDU Session of </w:t>
      </w:r>
      <w:r w:rsidR="004C2B59">
        <w:rPr>
          <w:rFonts w:eastAsia="PMingLiU"/>
          <w:b/>
          <w:bCs/>
          <w:lang w:val="en-US" w:eastAsia="zh-TW"/>
        </w:rPr>
        <w:t>PLMN 2</w:t>
      </w:r>
      <w:r w:rsidR="00145F02" w:rsidRPr="004C2B59">
        <w:rPr>
          <w:rFonts w:eastAsia="PMingLiU"/>
          <w:b/>
          <w:bCs/>
          <w:lang w:val="en-US" w:eastAsia="zh-TW"/>
        </w:rPr>
        <w:t>)</w:t>
      </w:r>
    </w:p>
    <w:p w14:paraId="7DAA3F3F" w14:textId="4203DB7F" w:rsidR="00B706D2" w:rsidRDefault="00B706D2" w:rsidP="00145F02">
      <w:pPr>
        <w:pStyle w:val="B2"/>
        <w:ind w:firstLine="0"/>
      </w:pPr>
      <w:bookmarkStart w:id="26" w:name="OLE_LINK11"/>
      <w:r w:rsidRPr="00145F02">
        <w:t>The Dualsteer device request</w:t>
      </w:r>
      <w:r w:rsidR="00145F02" w:rsidRPr="00145F02">
        <w:t>s Primary SUPI</w:t>
      </w:r>
      <w:bookmarkEnd w:id="26"/>
      <w:r w:rsidR="00145F02" w:rsidRPr="00145F02">
        <w:t xml:space="preserve"> and Secondary SUPI to establish the PDU Session for Application a. After establishing PDU Session, the Dualsteer device transfers the traffic from Application a on the PDU Session </w:t>
      </w:r>
      <w:r w:rsidR="00145F02">
        <w:t>of</w:t>
      </w:r>
      <w:r w:rsidR="00145F02" w:rsidRPr="00145F02">
        <w:t xml:space="preserve"> Primary SUPI. If the PDU session of Primary SUPI cannot be used due to not available, the Dualsteer device </w:t>
      </w:r>
      <w:r w:rsidR="00145F02">
        <w:t xml:space="preserve">switches the traffic of Application a to the PDU Session on Secondary SUPI. </w:t>
      </w:r>
      <w:r w:rsidR="00145F02">
        <w:lastRenderedPageBreak/>
        <w:t>If the PDU Session of Primary SUPI become available to be used, the Dualsteer device switches the traffic of Application a to the PDU Session of Primary SUPI</w:t>
      </w:r>
    </w:p>
    <w:p w14:paraId="5620D70F" w14:textId="1D2C5812" w:rsidR="00145F02" w:rsidRDefault="00145F02" w:rsidP="00145F02">
      <w:pPr>
        <w:pStyle w:val="B2"/>
        <w:rPr>
          <w:rFonts w:eastAsia="PMingLiU"/>
          <w:lang w:eastAsia="zh-TW"/>
        </w:rPr>
      </w:pPr>
      <w:r>
        <w:rPr>
          <w:rFonts w:eastAsia="PMingLiU" w:hint="eastAsia"/>
          <w:lang w:eastAsia="zh-TW"/>
        </w:rPr>
        <w:t>-</w:t>
      </w:r>
      <w:r>
        <w:rPr>
          <w:rFonts w:eastAsia="PMingLiU"/>
          <w:lang w:eastAsia="zh-TW"/>
        </w:rPr>
        <w:tab/>
      </w:r>
      <w:r w:rsidRPr="004C2B59">
        <w:rPr>
          <w:rFonts w:eastAsia="PMingLiU"/>
          <w:b/>
          <w:bCs/>
          <w:lang w:eastAsia="zh-TW"/>
        </w:rPr>
        <w:t xml:space="preserve">Application b, Steered SUPI: </w:t>
      </w:r>
      <w:r w:rsidR="004C2B59" w:rsidRPr="004C2B59">
        <w:rPr>
          <w:rFonts w:eastAsia="PMingLiU"/>
          <w:b/>
          <w:bCs/>
          <w:lang w:val="en-US" w:eastAsia="zh-TW"/>
        </w:rPr>
        <w:t>Primary SUPI</w:t>
      </w:r>
      <w:r w:rsidRPr="004C2B59">
        <w:rPr>
          <w:rFonts w:eastAsia="PMingLiU"/>
          <w:b/>
          <w:bCs/>
          <w:lang w:eastAsia="zh-TW"/>
        </w:rPr>
        <w:t xml:space="preserve">, Switching mode: </w:t>
      </w:r>
      <w:r w:rsidR="004C2B59" w:rsidRPr="004C2B59">
        <w:rPr>
          <w:rFonts w:eastAsia="PMingLiU"/>
          <w:b/>
          <w:bCs/>
          <w:lang w:eastAsia="zh-TW"/>
        </w:rPr>
        <w:t>none</w:t>
      </w:r>
      <w:r w:rsidRPr="004C2B59">
        <w:rPr>
          <w:rFonts w:eastAsia="PMingLiU"/>
          <w:b/>
          <w:bCs/>
          <w:lang w:eastAsia="zh-TW"/>
        </w:rPr>
        <w:t xml:space="preserve"> </w:t>
      </w:r>
    </w:p>
    <w:p w14:paraId="2FAAB27E" w14:textId="49B62207" w:rsidR="00AC6853" w:rsidRPr="0026684E" w:rsidRDefault="00145F02" w:rsidP="006B13F5">
      <w:pPr>
        <w:pStyle w:val="B2"/>
        <w:rPr>
          <w:rFonts w:eastAsia="PMingLiU"/>
          <w:lang w:eastAsia="zh-TW"/>
        </w:rPr>
      </w:pPr>
      <w:r>
        <w:rPr>
          <w:rFonts w:eastAsia="PMingLiU"/>
          <w:lang w:eastAsia="zh-TW"/>
        </w:rPr>
        <w:tab/>
        <w:t>The Dualsteer device request</w:t>
      </w:r>
      <w:r>
        <w:t xml:space="preserve"> Primary SUPI to establish the PDU Session for Application b. After establishing PDU Session, the Dualsteer device transfers the traffic from Application b on the PDU Session of Primary SUPI.</w:t>
      </w:r>
    </w:p>
    <w:p w14:paraId="1775BE2B" w14:textId="77777777" w:rsidR="007F3ADC" w:rsidRDefault="007F3ADC" w:rsidP="007F3ADC">
      <w:pPr>
        <w:pStyle w:val="Heading1"/>
        <w:rPr>
          <w:lang w:eastAsia="en-GB"/>
        </w:rPr>
      </w:pPr>
      <w:bookmarkStart w:id="27" w:name="_Toc148441682"/>
      <w:bookmarkStart w:id="28" w:name="_Toc151529375"/>
      <w:bookmarkStart w:id="29" w:name="_Toc157674391"/>
      <w:bookmarkStart w:id="30" w:name="_Toc161043345"/>
      <w:bookmarkStart w:id="31" w:name="OLE_LINK63"/>
      <w:bookmarkEnd w:id="9"/>
      <w:r>
        <w:t>8</w:t>
      </w:r>
      <w:r>
        <w:tab/>
        <w:t>Conclusions</w:t>
      </w:r>
      <w:bookmarkEnd w:id="27"/>
      <w:bookmarkEnd w:id="28"/>
      <w:bookmarkEnd w:id="29"/>
      <w:bookmarkEnd w:id="30"/>
      <w:bookmarkEnd w:id="31"/>
    </w:p>
    <w:p w14:paraId="7AB4BC39" w14:textId="4D24906C" w:rsidR="00EC0C3F" w:rsidRDefault="007F3ADC" w:rsidP="00EC0C3F">
      <w:r>
        <w:t>Based on clause 7 evaluation, the follow interim principles are derived:</w:t>
      </w:r>
    </w:p>
    <w:p w14:paraId="1B50C047" w14:textId="186927BF" w:rsidR="00565A25" w:rsidRDefault="00A80A2B" w:rsidP="00F902A7">
      <w:pPr>
        <w:pStyle w:val="B1"/>
        <w:rPr>
          <w:rFonts w:eastAsia="PMingLiU"/>
          <w:lang w:eastAsia="zh-TW"/>
        </w:rPr>
      </w:pPr>
      <w:r w:rsidRPr="00C301CF">
        <w:rPr>
          <w:rFonts w:eastAsia="PMingLiU" w:hint="eastAsia"/>
          <w:lang w:eastAsia="zh-TW"/>
        </w:rPr>
        <w:t>-</w:t>
      </w:r>
      <w:r w:rsidRPr="00C301CF">
        <w:rPr>
          <w:rFonts w:eastAsia="PMingLiU"/>
          <w:lang w:eastAsia="zh-TW"/>
        </w:rPr>
        <w:tab/>
      </w:r>
      <w:r w:rsidR="00F902A7">
        <w:rPr>
          <w:rFonts w:eastAsia="PMingLiU"/>
          <w:lang w:eastAsia="zh-TW"/>
        </w:rPr>
        <w:t>The two SUPIs in the Dualsteer device can be regarded as Primary or Secondary by the home network and the Dualsteer device after successful registrations</w:t>
      </w:r>
    </w:p>
    <w:p w14:paraId="29215BFA" w14:textId="422E84C7" w:rsidR="00F902A7" w:rsidRDefault="00F902A7" w:rsidP="00F902A7">
      <w:pPr>
        <w:pStyle w:val="B2"/>
        <w:rPr>
          <w:rFonts w:eastAsia="PMingLiU"/>
          <w:lang w:val="en-US" w:eastAsia="zh-TW"/>
        </w:rPr>
      </w:pPr>
      <w:r>
        <w:rPr>
          <w:rFonts w:eastAsia="PMingLiU" w:hint="eastAsia"/>
          <w:lang w:val="en-US" w:eastAsia="zh-TW"/>
        </w:rPr>
        <w:t>-</w:t>
      </w:r>
      <w:r>
        <w:rPr>
          <w:rFonts w:eastAsia="PMingLiU"/>
          <w:lang w:val="en-US" w:eastAsia="zh-TW"/>
        </w:rPr>
        <w:t xml:space="preserve"> </w:t>
      </w:r>
      <w:r>
        <w:rPr>
          <w:rFonts w:eastAsia="PMingLiU"/>
          <w:lang w:val="en-US" w:eastAsia="zh-TW"/>
        </w:rPr>
        <w:tab/>
        <w:t>the SUPI which first successfully registers to the network can be regarded as Primary SUPI</w:t>
      </w:r>
    </w:p>
    <w:p w14:paraId="152676D2" w14:textId="336F77FE" w:rsidR="00F902A7" w:rsidRDefault="00F902A7" w:rsidP="00F902A7">
      <w:pPr>
        <w:pStyle w:val="B2"/>
        <w:rPr>
          <w:rFonts w:eastAsia="PMingLiU"/>
          <w:lang w:val="en-US" w:eastAsia="zh-TW"/>
        </w:rPr>
      </w:pPr>
      <w:r>
        <w:rPr>
          <w:rFonts w:eastAsia="PMingLiU"/>
          <w:lang w:val="en-US" w:eastAsia="zh-TW"/>
        </w:rPr>
        <w:t xml:space="preserve">- </w:t>
      </w:r>
      <w:r>
        <w:rPr>
          <w:rFonts w:eastAsia="PMingLiU"/>
          <w:lang w:val="en-US" w:eastAsia="zh-TW"/>
        </w:rPr>
        <w:tab/>
        <w:t>the registration status of Primary SUPI (i.e. the network and/or 3GPP access type can limit/restrict the registration status of the Secondary SUPI</w:t>
      </w:r>
    </w:p>
    <w:p w14:paraId="565B2629" w14:textId="642B1131" w:rsidR="00F902A7" w:rsidRDefault="00F902A7" w:rsidP="00F902A7">
      <w:pPr>
        <w:pStyle w:val="B1"/>
        <w:rPr>
          <w:rFonts w:eastAsia="PMingLiU"/>
          <w:lang w:val="en-US" w:eastAsia="zh-TW"/>
        </w:rPr>
      </w:pPr>
      <w:r>
        <w:rPr>
          <w:rFonts w:eastAsia="PMingLiU" w:hint="eastAsia"/>
          <w:lang w:val="en-US" w:eastAsia="zh-TW"/>
        </w:rPr>
        <w:t>-</w:t>
      </w:r>
      <w:r>
        <w:rPr>
          <w:rFonts w:eastAsia="PMingLiU"/>
          <w:lang w:val="en-US" w:eastAsia="zh-TW"/>
        </w:rPr>
        <w:tab/>
        <w:t>The Dualsteer policy can be provided to the Dualsteer device after the successful registrations of Primary SUPI and Secondary SUPI and it contains</w:t>
      </w:r>
    </w:p>
    <w:p w14:paraId="7F8786A0" w14:textId="77777777" w:rsidR="00F902A7" w:rsidRDefault="00F902A7" w:rsidP="00F902A7">
      <w:pPr>
        <w:pStyle w:val="B2"/>
        <w:rPr>
          <w:lang w:val="en-US" w:eastAsia="zh-TW"/>
        </w:rPr>
      </w:pPr>
      <w:r>
        <w:rPr>
          <w:lang w:val="en-US" w:eastAsia="zh-TW"/>
        </w:rPr>
        <w:t>-</w:t>
      </w:r>
      <w:r>
        <w:rPr>
          <w:lang w:val="en-US" w:eastAsia="zh-TW"/>
        </w:rPr>
        <w:tab/>
        <w:t xml:space="preserve">the list of the application which is allowed to use the Dualsteer feature, and it could be similar as TD or simply only contains DNN/S-NSSAI </w:t>
      </w:r>
    </w:p>
    <w:p w14:paraId="0D44A628" w14:textId="77777777" w:rsidR="00F902A7" w:rsidRDefault="00F902A7" w:rsidP="00F902A7">
      <w:pPr>
        <w:pStyle w:val="B2"/>
        <w:rPr>
          <w:lang w:val="en-US" w:eastAsia="zh-TW"/>
        </w:rPr>
      </w:pPr>
      <w:r>
        <w:rPr>
          <w:lang w:val="en-US" w:eastAsia="zh-TW"/>
        </w:rPr>
        <w:t>-</w:t>
      </w:r>
      <w:r>
        <w:rPr>
          <w:lang w:val="en-US" w:eastAsia="zh-TW"/>
        </w:rPr>
        <w:tab/>
        <w:t>steering rules for selection which SUPI for the application traffic transmission, i.e., Primary SUPI or Secondary SUPI or both</w:t>
      </w:r>
    </w:p>
    <w:p w14:paraId="1DA71417" w14:textId="0A1AB840" w:rsidR="00F902A7" w:rsidRDefault="00F902A7" w:rsidP="00F902A7">
      <w:pPr>
        <w:pStyle w:val="B2"/>
        <w:rPr>
          <w:lang w:val="en-US" w:eastAsia="zh-TW"/>
        </w:rPr>
      </w:pPr>
      <w:r>
        <w:rPr>
          <w:lang w:val="en-US" w:eastAsia="zh-TW"/>
        </w:rPr>
        <w:t>-</w:t>
      </w:r>
      <w:r>
        <w:rPr>
          <w:lang w:val="en-US" w:eastAsia="zh-TW"/>
        </w:rPr>
        <w:tab/>
        <w:t xml:space="preserve">switching rules for the application traffic when applying the </w:t>
      </w:r>
      <w:r w:rsidR="00E25F3D">
        <w:rPr>
          <w:lang w:val="en-US" w:eastAsia="zh-TW"/>
        </w:rPr>
        <w:t>D</w:t>
      </w:r>
      <w:r>
        <w:rPr>
          <w:lang w:val="en-US" w:eastAsia="zh-TW"/>
        </w:rPr>
        <w:t>ualsteer feature, i.e., using Active Standby, applying two PDU Sessions established in Primary SUPI and Secondary SUPI</w:t>
      </w:r>
    </w:p>
    <w:p w14:paraId="633F5F16" w14:textId="2BC94D70" w:rsidR="00F902A7" w:rsidRPr="00F902A7" w:rsidRDefault="00F902A7" w:rsidP="00F902A7">
      <w:pPr>
        <w:pStyle w:val="B2"/>
        <w:rPr>
          <w:rFonts w:eastAsia="PMingLiU"/>
          <w:lang w:val="en-US" w:eastAsia="zh-TW"/>
        </w:rPr>
      </w:pPr>
    </w:p>
    <w:p w14:paraId="4D040F10" w14:textId="1B7038EC" w:rsidR="00650638" w:rsidRPr="00C06ECD" w:rsidRDefault="00304EF8" w:rsidP="00521442">
      <w:pPr>
        <w:jc w:val="center"/>
        <w:rPr>
          <w:rFonts w:ascii="Arial" w:eastAsia="PMingLiU" w:hAnsi="Arial" w:cs="Arial"/>
          <w:color w:val="FF0000"/>
          <w:sz w:val="40"/>
          <w:lang w:eastAsia="zh-TW"/>
        </w:rPr>
      </w:pPr>
      <w:r w:rsidRPr="00C06ECD">
        <w:rPr>
          <w:rFonts w:ascii="Arial" w:hAnsi="Arial" w:cs="Arial"/>
          <w:color w:val="FF0000"/>
          <w:sz w:val="40"/>
        </w:rPr>
        <w:t>*** End of changes ***</w:t>
      </w:r>
      <w:bookmarkEnd w:id="2"/>
      <w:bookmarkEnd w:id="3"/>
    </w:p>
    <w:sectPr w:rsidR="00650638" w:rsidRPr="00C06ECD"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4866A" w14:textId="77777777" w:rsidR="00605976" w:rsidRDefault="00605976">
      <w:r>
        <w:separator/>
      </w:r>
    </w:p>
    <w:p w14:paraId="766555E3" w14:textId="77777777" w:rsidR="00605976" w:rsidRDefault="00605976"/>
  </w:endnote>
  <w:endnote w:type="continuationSeparator" w:id="0">
    <w:p w14:paraId="2748D5AE" w14:textId="77777777" w:rsidR="00605976" w:rsidRDefault="00605976">
      <w:r>
        <w:continuationSeparator/>
      </w:r>
    </w:p>
    <w:p w14:paraId="303A2FDB" w14:textId="77777777" w:rsidR="00605976" w:rsidRDefault="00605976"/>
  </w:endnote>
  <w:endnote w:type="continuationNotice" w:id="1">
    <w:p w14:paraId="2315BC25" w14:textId="77777777" w:rsidR="00605976" w:rsidRDefault="006059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83A2C" w14:textId="77777777" w:rsidR="00605976" w:rsidRDefault="00605976">
      <w:r>
        <w:separator/>
      </w:r>
    </w:p>
    <w:p w14:paraId="11BC92BD" w14:textId="77777777" w:rsidR="00605976" w:rsidRDefault="00605976"/>
  </w:footnote>
  <w:footnote w:type="continuationSeparator" w:id="0">
    <w:p w14:paraId="225424C9" w14:textId="77777777" w:rsidR="00605976" w:rsidRDefault="00605976">
      <w:r>
        <w:continuationSeparator/>
      </w:r>
    </w:p>
    <w:p w14:paraId="1113FF13" w14:textId="77777777" w:rsidR="00605976" w:rsidRDefault="00605976"/>
  </w:footnote>
  <w:footnote w:type="continuationNotice" w:id="1">
    <w:p w14:paraId="2D98F5BA" w14:textId="77777777" w:rsidR="00605976" w:rsidRDefault="006059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B1C7CA2"/>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78FA9B78"/>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45C027DC"/>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E774FBE6"/>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1248BE34"/>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8884C07E"/>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72CF2D6"/>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C74E7E00"/>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B120C3CC"/>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D2C43D7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41F20FBF"/>
    <w:multiLevelType w:val="hybridMultilevel"/>
    <w:tmpl w:val="A508A70E"/>
    <w:lvl w:ilvl="0" w:tplc="3BF0CBB0">
      <w:start w:val="1"/>
      <w:numFmt w:val="bullet"/>
      <w:lvlText w:val="–"/>
      <w:lvlJc w:val="left"/>
      <w:pPr>
        <w:tabs>
          <w:tab w:val="num" w:pos="720"/>
        </w:tabs>
        <w:ind w:left="720" w:hanging="360"/>
      </w:pPr>
      <w:rPr>
        <w:rFonts w:ascii="Calibri Light" w:hAnsi="Calibri Light" w:hint="default"/>
      </w:rPr>
    </w:lvl>
    <w:lvl w:ilvl="1" w:tplc="C3E25EB6">
      <w:start w:val="1"/>
      <w:numFmt w:val="bullet"/>
      <w:lvlText w:val="–"/>
      <w:lvlJc w:val="left"/>
      <w:pPr>
        <w:tabs>
          <w:tab w:val="num" w:pos="1440"/>
        </w:tabs>
        <w:ind w:left="1440" w:hanging="360"/>
      </w:pPr>
      <w:rPr>
        <w:rFonts w:ascii="Calibri Light" w:hAnsi="Calibri Light" w:hint="default"/>
      </w:rPr>
    </w:lvl>
    <w:lvl w:ilvl="2" w:tplc="FFA4D9A6">
      <w:numFmt w:val="bullet"/>
      <w:lvlText w:val="-"/>
      <w:lvlJc w:val="left"/>
      <w:pPr>
        <w:tabs>
          <w:tab w:val="num" w:pos="2160"/>
        </w:tabs>
        <w:ind w:left="2160" w:hanging="360"/>
      </w:pPr>
      <w:rPr>
        <w:rFonts w:ascii="Arial" w:hAnsi="Arial" w:hint="default"/>
      </w:rPr>
    </w:lvl>
    <w:lvl w:ilvl="3" w:tplc="3E9A2148" w:tentative="1">
      <w:start w:val="1"/>
      <w:numFmt w:val="bullet"/>
      <w:lvlText w:val="–"/>
      <w:lvlJc w:val="left"/>
      <w:pPr>
        <w:tabs>
          <w:tab w:val="num" w:pos="2880"/>
        </w:tabs>
        <w:ind w:left="2880" w:hanging="360"/>
      </w:pPr>
      <w:rPr>
        <w:rFonts w:ascii="Calibri Light" w:hAnsi="Calibri Light" w:hint="default"/>
      </w:rPr>
    </w:lvl>
    <w:lvl w:ilvl="4" w:tplc="3002450E" w:tentative="1">
      <w:start w:val="1"/>
      <w:numFmt w:val="bullet"/>
      <w:lvlText w:val="–"/>
      <w:lvlJc w:val="left"/>
      <w:pPr>
        <w:tabs>
          <w:tab w:val="num" w:pos="3600"/>
        </w:tabs>
        <w:ind w:left="3600" w:hanging="360"/>
      </w:pPr>
      <w:rPr>
        <w:rFonts w:ascii="Calibri Light" w:hAnsi="Calibri Light" w:hint="default"/>
      </w:rPr>
    </w:lvl>
    <w:lvl w:ilvl="5" w:tplc="9F482A44" w:tentative="1">
      <w:start w:val="1"/>
      <w:numFmt w:val="bullet"/>
      <w:lvlText w:val="–"/>
      <w:lvlJc w:val="left"/>
      <w:pPr>
        <w:tabs>
          <w:tab w:val="num" w:pos="4320"/>
        </w:tabs>
        <w:ind w:left="4320" w:hanging="360"/>
      </w:pPr>
      <w:rPr>
        <w:rFonts w:ascii="Calibri Light" w:hAnsi="Calibri Light" w:hint="default"/>
      </w:rPr>
    </w:lvl>
    <w:lvl w:ilvl="6" w:tplc="F800C78A" w:tentative="1">
      <w:start w:val="1"/>
      <w:numFmt w:val="bullet"/>
      <w:lvlText w:val="–"/>
      <w:lvlJc w:val="left"/>
      <w:pPr>
        <w:tabs>
          <w:tab w:val="num" w:pos="5040"/>
        </w:tabs>
        <w:ind w:left="5040" w:hanging="360"/>
      </w:pPr>
      <w:rPr>
        <w:rFonts w:ascii="Calibri Light" w:hAnsi="Calibri Light" w:hint="default"/>
      </w:rPr>
    </w:lvl>
    <w:lvl w:ilvl="7" w:tplc="82F8C8DA" w:tentative="1">
      <w:start w:val="1"/>
      <w:numFmt w:val="bullet"/>
      <w:lvlText w:val="–"/>
      <w:lvlJc w:val="left"/>
      <w:pPr>
        <w:tabs>
          <w:tab w:val="num" w:pos="5760"/>
        </w:tabs>
        <w:ind w:left="5760" w:hanging="360"/>
      </w:pPr>
      <w:rPr>
        <w:rFonts w:ascii="Calibri Light" w:hAnsi="Calibri Light" w:hint="default"/>
      </w:rPr>
    </w:lvl>
    <w:lvl w:ilvl="8" w:tplc="03B200B4"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47A54BC9"/>
    <w:multiLevelType w:val="hybridMultilevel"/>
    <w:tmpl w:val="5480236A"/>
    <w:lvl w:ilvl="0" w:tplc="04090001">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2" w15:restartNumberingAfterBreak="0">
    <w:nsid w:val="60F677EB"/>
    <w:multiLevelType w:val="hybridMultilevel"/>
    <w:tmpl w:val="CB900622"/>
    <w:lvl w:ilvl="0" w:tplc="5D1A19CA">
      <w:start w:val="1"/>
      <w:numFmt w:val="lowerLetter"/>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10"/>
  </w:num>
  <w:num w:numId="2">
    <w:abstractNumId w:val="12"/>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E2C"/>
    <w:rsid w:val="00007509"/>
    <w:rsid w:val="00007577"/>
    <w:rsid w:val="00007B1C"/>
    <w:rsid w:val="0001053A"/>
    <w:rsid w:val="00011949"/>
    <w:rsid w:val="00011C8E"/>
    <w:rsid w:val="00011F0A"/>
    <w:rsid w:val="0001267D"/>
    <w:rsid w:val="00013C79"/>
    <w:rsid w:val="00014150"/>
    <w:rsid w:val="00015195"/>
    <w:rsid w:val="00016062"/>
    <w:rsid w:val="00016901"/>
    <w:rsid w:val="00016FF0"/>
    <w:rsid w:val="00017D26"/>
    <w:rsid w:val="00020983"/>
    <w:rsid w:val="00020A38"/>
    <w:rsid w:val="00020AC0"/>
    <w:rsid w:val="00021CD4"/>
    <w:rsid w:val="000228DB"/>
    <w:rsid w:val="00023FF5"/>
    <w:rsid w:val="00025304"/>
    <w:rsid w:val="00026813"/>
    <w:rsid w:val="00027475"/>
    <w:rsid w:val="00030908"/>
    <w:rsid w:val="0003241B"/>
    <w:rsid w:val="00032A41"/>
    <w:rsid w:val="0003342B"/>
    <w:rsid w:val="000340D0"/>
    <w:rsid w:val="000342F0"/>
    <w:rsid w:val="0003505A"/>
    <w:rsid w:val="00035DA3"/>
    <w:rsid w:val="000360BD"/>
    <w:rsid w:val="00036C7A"/>
    <w:rsid w:val="00037975"/>
    <w:rsid w:val="00037B82"/>
    <w:rsid w:val="00040798"/>
    <w:rsid w:val="0004089D"/>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576BC"/>
    <w:rsid w:val="00060884"/>
    <w:rsid w:val="00060FC4"/>
    <w:rsid w:val="000614DF"/>
    <w:rsid w:val="00062626"/>
    <w:rsid w:val="00062E4F"/>
    <w:rsid w:val="00064FF5"/>
    <w:rsid w:val="000655EF"/>
    <w:rsid w:val="00065724"/>
    <w:rsid w:val="0006665C"/>
    <w:rsid w:val="00071F05"/>
    <w:rsid w:val="0007270F"/>
    <w:rsid w:val="00072A42"/>
    <w:rsid w:val="000730F1"/>
    <w:rsid w:val="000734AD"/>
    <w:rsid w:val="00074430"/>
    <w:rsid w:val="00075C29"/>
    <w:rsid w:val="00075FE4"/>
    <w:rsid w:val="00077997"/>
    <w:rsid w:val="00080FE9"/>
    <w:rsid w:val="00081002"/>
    <w:rsid w:val="0008110D"/>
    <w:rsid w:val="000819C5"/>
    <w:rsid w:val="000831EB"/>
    <w:rsid w:val="00085A7A"/>
    <w:rsid w:val="00085F98"/>
    <w:rsid w:val="00087090"/>
    <w:rsid w:val="0008744D"/>
    <w:rsid w:val="00087F56"/>
    <w:rsid w:val="00091A12"/>
    <w:rsid w:val="00091E1E"/>
    <w:rsid w:val="000920C6"/>
    <w:rsid w:val="00096248"/>
    <w:rsid w:val="00096E2C"/>
    <w:rsid w:val="00097B55"/>
    <w:rsid w:val="000A0C03"/>
    <w:rsid w:val="000A1A36"/>
    <w:rsid w:val="000A1DC5"/>
    <w:rsid w:val="000A3260"/>
    <w:rsid w:val="000A3B40"/>
    <w:rsid w:val="000A45A4"/>
    <w:rsid w:val="000A4706"/>
    <w:rsid w:val="000A525F"/>
    <w:rsid w:val="000A5F02"/>
    <w:rsid w:val="000A6D2B"/>
    <w:rsid w:val="000A6DB1"/>
    <w:rsid w:val="000B0065"/>
    <w:rsid w:val="000B0A0E"/>
    <w:rsid w:val="000B0CF2"/>
    <w:rsid w:val="000B2B3B"/>
    <w:rsid w:val="000B2D6D"/>
    <w:rsid w:val="000B51CA"/>
    <w:rsid w:val="000B6631"/>
    <w:rsid w:val="000B6BC6"/>
    <w:rsid w:val="000C06A2"/>
    <w:rsid w:val="000C099A"/>
    <w:rsid w:val="000C0D94"/>
    <w:rsid w:val="000C261C"/>
    <w:rsid w:val="000C4840"/>
    <w:rsid w:val="000C52B4"/>
    <w:rsid w:val="000C5402"/>
    <w:rsid w:val="000C6EF6"/>
    <w:rsid w:val="000C7963"/>
    <w:rsid w:val="000D06A5"/>
    <w:rsid w:val="000D13E9"/>
    <w:rsid w:val="000D2F3B"/>
    <w:rsid w:val="000D34E7"/>
    <w:rsid w:val="000D3704"/>
    <w:rsid w:val="000D3ADC"/>
    <w:rsid w:val="000D3B3B"/>
    <w:rsid w:val="000D50D0"/>
    <w:rsid w:val="000D5DB5"/>
    <w:rsid w:val="000D7E52"/>
    <w:rsid w:val="000E07E5"/>
    <w:rsid w:val="000E0B81"/>
    <w:rsid w:val="000E20F4"/>
    <w:rsid w:val="000E231B"/>
    <w:rsid w:val="000E2AA7"/>
    <w:rsid w:val="000E3442"/>
    <w:rsid w:val="000E367F"/>
    <w:rsid w:val="000E3967"/>
    <w:rsid w:val="000E4284"/>
    <w:rsid w:val="000E42E3"/>
    <w:rsid w:val="000E55BD"/>
    <w:rsid w:val="000F11FF"/>
    <w:rsid w:val="000F152E"/>
    <w:rsid w:val="000F1D52"/>
    <w:rsid w:val="000F1F72"/>
    <w:rsid w:val="000F249D"/>
    <w:rsid w:val="000F2842"/>
    <w:rsid w:val="000F31F4"/>
    <w:rsid w:val="000F4557"/>
    <w:rsid w:val="000F55CD"/>
    <w:rsid w:val="000F61DD"/>
    <w:rsid w:val="000F67AC"/>
    <w:rsid w:val="0010130D"/>
    <w:rsid w:val="001013F7"/>
    <w:rsid w:val="00101748"/>
    <w:rsid w:val="00101F8F"/>
    <w:rsid w:val="001036A5"/>
    <w:rsid w:val="001038DA"/>
    <w:rsid w:val="00103CA3"/>
    <w:rsid w:val="001046E0"/>
    <w:rsid w:val="001046EC"/>
    <w:rsid w:val="0010609F"/>
    <w:rsid w:val="00107408"/>
    <w:rsid w:val="00107A57"/>
    <w:rsid w:val="00112A73"/>
    <w:rsid w:val="001143F8"/>
    <w:rsid w:val="001147A1"/>
    <w:rsid w:val="00114AF2"/>
    <w:rsid w:val="00114F2A"/>
    <w:rsid w:val="00115BFB"/>
    <w:rsid w:val="001164CC"/>
    <w:rsid w:val="00116A9D"/>
    <w:rsid w:val="001177E0"/>
    <w:rsid w:val="001208AE"/>
    <w:rsid w:val="0012296D"/>
    <w:rsid w:val="00122E67"/>
    <w:rsid w:val="0012312A"/>
    <w:rsid w:val="001238D4"/>
    <w:rsid w:val="00123A9D"/>
    <w:rsid w:val="00123B25"/>
    <w:rsid w:val="001245E5"/>
    <w:rsid w:val="0012485E"/>
    <w:rsid w:val="00125727"/>
    <w:rsid w:val="00125DDA"/>
    <w:rsid w:val="00127437"/>
    <w:rsid w:val="00130406"/>
    <w:rsid w:val="00130600"/>
    <w:rsid w:val="00132915"/>
    <w:rsid w:val="001336A8"/>
    <w:rsid w:val="001342AF"/>
    <w:rsid w:val="00134970"/>
    <w:rsid w:val="00134B1E"/>
    <w:rsid w:val="00136134"/>
    <w:rsid w:val="00136449"/>
    <w:rsid w:val="001377AC"/>
    <w:rsid w:val="00140CDA"/>
    <w:rsid w:val="00141564"/>
    <w:rsid w:val="00142BF9"/>
    <w:rsid w:val="0014428F"/>
    <w:rsid w:val="0014466E"/>
    <w:rsid w:val="0014483E"/>
    <w:rsid w:val="00145870"/>
    <w:rsid w:val="00145ACE"/>
    <w:rsid w:val="00145F02"/>
    <w:rsid w:val="00147414"/>
    <w:rsid w:val="00147948"/>
    <w:rsid w:val="00150136"/>
    <w:rsid w:val="001509CD"/>
    <w:rsid w:val="00150B9F"/>
    <w:rsid w:val="00151AF5"/>
    <w:rsid w:val="00151D0B"/>
    <w:rsid w:val="00152808"/>
    <w:rsid w:val="001561BF"/>
    <w:rsid w:val="001579D9"/>
    <w:rsid w:val="001605AB"/>
    <w:rsid w:val="00160637"/>
    <w:rsid w:val="00160AA6"/>
    <w:rsid w:val="00160D48"/>
    <w:rsid w:val="0016287A"/>
    <w:rsid w:val="00162AAD"/>
    <w:rsid w:val="00162F88"/>
    <w:rsid w:val="00163EF7"/>
    <w:rsid w:val="001646AA"/>
    <w:rsid w:val="00165FAC"/>
    <w:rsid w:val="00166CD3"/>
    <w:rsid w:val="00167DF9"/>
    <w:rsid w:val="001709AC"/>
    <w:rsid w:val="0017111D"/>
    <w:rsid w:val="001719F4"/>
    <w:rsid w:val="00171FD6"/>
    <w:rsid w:val="001729E8"/>
    <w:rsid w:val="00173DE4"/>
    <w:rsid w:val="00174B29"/>
    <w:rsid w:val="00175380"/>
    <w:rsid w:val="001754C4"/>
    <w:rsid w:val="00175A08"/>
    <w:rsid w:val="00175E6D"/>
    <w:rsid w:val="001761FE"/>
    <w:rsid w:val="00176ED4"/>
    <w:rsid w:val="001770B7"/>
    <w:rsid w:val="00177DE5"/>
    <w:rsid w:val="00181222"/>
    <w:rsid w:val="0018220B"/>
    <w:rsid w:val="00183436"/>
    <w:rsid w:val="00183544"/>
    <w:rsid w:val="001843E5"/>
    <w:rsid w:val="001845B1"/>
    <w:rsid w:val="001879D0"/>
    <w:rsid w:val="00191840"/>
    <w:rsid w:val="00193416"/>
    <w:rsid w:val="00193567"/>
    <w:rsid w:val="00195718"/>
    <w:rsid w:val="00196CAD"/>
    <w:rsid w:val="001A082F"/>
    <w:rsid w:val="001A0A81"/>
    <w:rsid w:val="001A1737"/>
    <w:rsid w:val="001A33B0"/>
    <w:rsid w:val="001A3A97"/>
    <w:rsid w:val="001A5172"/>
    <w:rsid w:val="001A53DF"/>
    <w:rsid w:val="001A56CD"/>
    <w:rsid w:val="001A5A7A"/>
    <w:rsid w:val="001A620B"/>
    <w:rsid w:val="001A62D4"/>
    <w:rsid w:val="001B0F2B"/>
    <w:rsid w:val="001B0F55"/>
    <w:rsid w:val="001B17B4"/>
    <w:rsid w:val="001B22B5"/>
    <w:rsid w:val="001B289A"/>
    <w:rsid w:val="001B4183"/>
    <w:rsid w:val="001B476A"/>
    <w:rsid w:val="001B4CDF"/>
    <w:rsid w:val="001B5F04"/>
    <w:rsid w:val="001B6D8E"/>
    <w:rsid w:val="001B7B1A"/>
    <w:rsid w:val="001C0F6E"/>
    <w:rsid w:val="001C22D4"/>
    <w:rsid w:val="001C2D55"/>
    <w:rsid w:val="001C318C"/>
    <w:rsid w:val="001C57A2"/>
    <w:rsid w:val="001C64B2"/>
    <w:rsid w:val="001C681B"/>
    <w:rsid w:val="001C6BC7"/>
    <w:rsid w:val="001D0786"/>
    <w:rsid w:val="001D0CAC"/>
    <w:rsid w:val="001D1623"/>
    <w:rsid w:val="001D242E"/>
    <w:rsid w:val="001D2833"/>
    <w:rsid w:val="001D2983"/>
    <w:rsid w:val="001D2A24"/>
    <w:rsid w:val="001D3041"/>
    <w:rsid w:val="001D3294"/>
    <w:rsid w:val="001D342D"/>
    <w:rsid w:val="001D354E"/>
    <w:rsid w:val="001D3CDD"/>
    <w:rsid w:val="001D3DB8"/>
    <w:rsid w:val="001D4361"/>
    <w:rsid w:val="001D5279"/>
    <w:rsid w:val="001D667A"/>
    <w:rsid w:val="001D68C2"/>
    <w:rsid w:val="001D795B"/>
    <w:rsid w:val="001E0D23"/>
    <w:rsid w:val="001E11E4"/>
    <w:rsid w:val="001E321A"/>
    <w:rsid w:val="001E39F7"/>
    <w:rsid w:val="001E4EA0"/>
    <w:rsid w:val="001E5077"/>
    <w:rsid w:val="001E6167"/>
    <w:rsid w:val="001E6C83"/>
    <w:rsid w:val="001E6F38"/>
    <w:rsid w:val="001F0649"/>
    <w:rsid w:val="001F0B49"/>
    <w:rsid w:val="001F0D84"/>
    <w:rsid w:val="001F0EA4"/>
    <w:rsid w:val="001F1E14"/>
    <w:rsid w:val="001F2981"/>
    <w:rsid w:val="001F32D8"/>
    <w:rsid w:val="001F4CB1"/>
    <w:rsid w:val="001F565A"/>
    <w:rsid w:val="002015C8"/>
    <w:rsid w:val="00201AAF"/>
    <w:rsid w:val="00202193"/>
    <w:rsid w:val="00202247"/>
    <w:rsid w:val="00202311"/>
    <w:rsid w:val="00202B33"/>
    <w:rsid w:val="00202C66"/>
    <w:rsid w:val="002032A9"/>
    <w:rsid w:val="00204CE3"/>
    <w:rsid w:val="002061B5"/>
    <w:rsid w:val="0020713F"/>
    <w:rsid w:val="00207AE4"/>
    <w:rsid w:val="002112BF"/>
    <w:rsid w:val="002116AE"/>
    <w:rsid w:val="0021183B"/>
    <w:rsid w:val="002148D3"/>
    <w:rsid w:val="00217183"/>
    <w:rsid w:val="00217F2E"/>
    <w:rsid w:val="0022001C"/>
    <w:rsid w:val="002207E7"/>
    <w:rsid w:val="0022162D"/>
    <w:rsid w:val="0022296B"/>
    <w:rsid w:val="00222B11"/>
    <w:rsid w:val="00223513"/>
    <w:rsid w:val="00223FFF"/>
    <w:rsid w:val="002252F4"/>
    <w:rsid w:val="00225EBC"/>
    <w:rsid w:val="002260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9FE"/>
    <w:rsid w:val="00251057"/>
    <w:rsid w:val="00251ECA"/>
    <w:rsid w:val="00252A67"/>
    <w:rsid w:val="00253412"/>
    <w:rsid w:val="00253CDB"/>
    <w:rsid w:val="00253CFF"/>
    <w:rsid w:val="0025454F"/>
    <w:rsid w:val="00255084"/>
    <w:rsid w:val="0025603E"/>
    <w:rsid w:val="00256448"/>
    <w:rsid w:val="002564C4"/>
    <w:rsid w:val="002565D1"/>
    <w:rsid w:val="00256875"/>
    <w:rsid w:val="00257683"/>
    <w:rsid w:val="00257D6A"/>
    <w:rsid w:val="00260158"/>
    <w:rsid w:val="002603A1"/>
    <w:rsid w:val="002604F8"/>
    <w:rsid w:val="002617CF"/>
    <w:rsid w:val="0026208C"/>
    <w:rsid w:val="00262C09"/>
    <w:rsid w:val="002641FA"/>
    <w:rsid w:val="0026684E"/>
    <w:rsid w:val="00266CBA"/>
    <w:rsid w:val="00267626"/>
    <w:rsid w:val="002711CF"/>
    <w:rsid w:val="00274899"/>
    <w:rsid w:val="0027566B"/>
    <w:rsid w:val="00275D55"/>
    <w:rsid w:val="00277F41"/>
    <w:rsid w:val="002802AC"/>
    <w:rsid w:val="00281949"/>
    <w:rsid w:val="00281D14"/>
    <w:rsid w:val="00281F22"/>
    <w:rsid w:val="00283230"/>
    <w:rsid w:val="00285BDD"/>
    <w:rsid w:val="00286854"/>
    <w:rsid w:val="00286D0B"/>
    <w:rsid w:val="00287487"/>
    <w:rsid w:val="0028762C"/>
    <w:rsid w:val="00291226"/>
    <w:rsid w:val="00291C8F"/>
    <w:rsid w:val="00292069"/>
    <w:rsid w:val="00292FF6"/>
    <w:rsid w:val="002934C5"/>
    <w:rsid w:val="00293CE4"/>
    <w:rsid w:val="00294B90"/>
    <w:rsid w:val="00294CD7"/>
    <w:rsid w:val="002958BA"/>
    <w:rsid w:val="0029608F"/>
    <w:rsid w:val="00296703"/>
    <w:rsid w:val="00296718"/>
    <w:rsid w:val="00296FE2"/>
    <w:rsid w:val="002A18F6"/>
    <w:rsid w:val="002A1E43"/>
    <w:rsid w:val="002A2040"/>
    <w:rsid w:val="002A32FF"/>
    <w:rsid w:val="002A3FF3"/>
    <w:rsid w:val="002A4491"/>
    <w:rsid w:val="002A69D9"/>
    <w:rsid w:val="002A6B47"/>
    <w:rsid w:val="002B1527"/>
    <w:rsid w:val="002B265D"/>
    <w:rsid w:val="002B2BEB"/>
    <w:rsid w:val="002B2CB9"/>
    <w:rsid w:val="002B3D3D"/>
    <w:rsid w:val="002B3F35"/>
    <w:rsid w:val="002B5526"/>
    <w:rsid w:val="002B5C7B"/>
    <w:rsid w:val="002B7051"/>
    <w:rsid w:val="002B71DC"/>
    <w:rsid w:val="002C0EA0"/>
    <w:rsid w:val="002C267E"/>
    <w:rsid w:val="002C2CB2"/>
    <w:rsid w:val="002C4835"/>
    <w:rsid w:val="002C4BA6"/>
    <w:rsid w:val="002C4E11"/>
    <w:rsid w:val="002C50E8"/>
    <w:rsid w:val="002C556A"/>
    <w:rsid w:val="002C5673"/>
    <w:rsid w:val="002C59B7"/>
    <w:rsid w:val="002C5C3F"/>
    <w:rsid w:val="002C78CA"/>
    <w:rsid w:val="002D11E6"/>
    <w:rsid w:val="002D11E7"/>
    <w:rsid w:val="002D1794"/>
    <w:rsid w:val="002D1B47"/>
    <w:rsid w:val="002D3915"/>
    <w:rsid w:val="002D4E53"/>
    <w:rsid w:val="002D61A8"/>
    <w:rsid w:val="002D6214"/>
    <w:rsid w:val="002D68E3"/>
    <w:rsid w:val="002D6BA4"/>
    <w:rsid w:val="002D7AE0"/>
    <w:rsid w:val="002E00CD"/>
    <w:rsid w:val="002E0571"/>
    <w:rsid w:val="002E05D5"/>
    <w:rsid w:val="002E0F4E"/>
    <w:rsid w:val="002E26FF"/>
    <w:rsid w:val="002E3016"/>
    <w:rsid w:val="002E3098"/>
    <w:rsid w:val="002E34F4"/>
    <w:rsid w:val="002E35C1"/>
    <w:rsid w:val="002E5040"/>
    <w:rsid w:val="002E53D8"/>
    <w:rsid w:val="002E5A33"/>
    <w:rsid w:val="002E6FE8"/>
    <w:rsid w:val="002E6FED"/>
    <w:rsid w:val="002E70BE"/>
    <w:rsid w:val="002E75B8"/>
    <w:rsid w:val="002E7DBF"/>
    <w:rsid w:val="002F1E0D"/>
    <w:rsid w:val="002F1E12"/>
    <w:rsid w:val="002F2A44"/>
    <w:rsid w:val="002F348C"/>
    <w:rsid w:val="002F476F"/>
    <w:rsid w:val="002F4B4B"/>
    <w:rsid w:val="002F53F2"/>
    <w:rsid w:val="002F753F"/>
    <w:rsid w:val="0030003A"/>
    <w:rsid w:val="00302037"/>
    <w:rsid w:val="00302AB5"/>
    <w:rsid w:val="00302C9D"/>
    <w:rsid w:val="003037DA"/>
    <w:rsid w:val="003047B8"/>
    <w:rsid w:val="00304EF8"/>
    <w:rsid w:val="003063E1"/>
    <w:rsid w:val="00306A70"/>
    <w:rsid w:val="003076B6"/>
    <w:rsid w:val="003079FD"/>
    <w:rsid w:val="00311165"/>
    <w:rsid w:val="0031151A"/>
    <w:rsid w:val="00311711"/>
    <w:rsid w:val="003130B3"/>
    <w:rsid w:val="00313BD5"/>
    <w:rsid w:val="00314829"/>
    <w:rsid w:val="003167F6"/>
    <w:rsid w:val="00316E18"/>
    <w:rsid w:val="00317681"/>
    <w:rsid w:val="0031780C"/>
    <w:rsid w:val="00317B01"/>
    <w:rsid w:val="00317DE4"/>
    <w:rsid w:val="00320630"/>
    <w:rsid w:val="003226D4"/>
    <w:rsid w:val="00323503"/>
    <w:rsid w:val="00323FBB"/>
    <w:rsid w:val="00324613"/>
    <w:rsid w:val="0032668E"/>
    <w:rsid w:val="00327D03"/>
    <w:rsid w:val="00330386"/>
    <w:rsid w:val="003316FB"/>
    <w:rsid w:val="00333AB0"/>
    <w:rsid w:val="00333BC0"/>
    <w:rsid w:val="0033431A"/>
    <w:rsid w:val="00334858"/>
    <w:rsid w:val="00334A47"/>
    <w:rsid w:val="00335468"/>
    <w:rsid w:val="0033583A"/>
    <w:rsid w:val="00335965"/>
    <w:rsid w:val="003363CC"/>
    <w:rsid w:val="00337E6F"/>
    <w:rsid w:val="0034014B"/>
    <w:rsid w:val="00341F9C"/>
    <w:rsid w:val="00344599"/>
    <w:rsid w:val="00346605"/>
    <w:rsid w:val="00350709"/>
    <w:rsid w:val="00350EDE"/>
    <w:rsid w:val="00350F92"/>
    <w:rsid w:val="003513F9"/>
    <w:rsid w:val="00351931"/>
    <w:rsid w:val="0035206C"/>
    <w:rsid w:val="00352E74"/>
    <w:rsid w:val="0035330F"/>
    <w:rsid w:val="00353D9D"/>
    <w:rsid w:val="00353FE1"/>
    <w:rsid w:val="003540BD"/>
    <w:rsid w:val="00354444"/>
    <w:rsid w:val="00354CBF"/>
    <w:rsid w:val="003555BF"/>
    <w:rsid w:val="003575B2"/>
    <w:rsid w:val="00360EE3"/>
    <w:rsid w:val="003615EC"/>
    <w:rsid w:val="0036284E"/>
    <w:rsid w:val="00362AFD"/>
    <w:rsid w:val="00362B97"/>
    <w:rsid w:val="00365C02"/>
    <w:rsid w:val="003664A7"/>
    <w:rsid w:val="003669FD"/>
    <w:rsid w:val="00366BBD"/>
    <w:rsid w:val="00370719"/>
    <w:rsid w:val="003714E4"/>
    <w:rsid w:val="00371511"/>
    <w:rsid w:val="003744ED"/>
    <w:rsid w:val="00375202"/>
    <w:rsid w:val="003761C5"/>
    <w:rsid w:val="003769D6"/>
    <w:rsid w:val="003776A9"/>
    <w:rsid w:val="003804A9"/>
    <w:rsid w:val="003812F0"/>
    <w:rsid w:val="003830C6"/>
    <w:rsid w:val="003841FD"/>
    <w:rsid w:val="00384AB9"/>
    <w:rsid w:val="00384D46"/>
    <w:rsid w:val="00385C38"/>
    <w:rsid w:val="00385E65"/>
    <w:rsid w:val="003870DD"/>
    <w:rsid w:val="00387404"/>
    <w:rsid w:val="00387DDC"/>
    <w:rsid w:val="003906A1"/>
    <w:rsid w:val="003924C4"/>
    <w:rsid w:val="00394AF6"/>
    <w:rsid w:val="0039688D"/>
    <w:rsid w:val="00396F85"/>
    <w:rsid w:val="003A161E"/>
    <w:rsid w:val="003A1B02"/>
    <w:rsid w:val="003A5059"/>
    <w:rsid w:val="003A57B2"/>
    <w:rsid w:val="003A6EAD"/>
    <w:rsid w:val="003A7D30"/>
    <w:rsid w:val="003B0694"/>
    <w:rsid w:val="003B29CF"/>
    <w:rsid w:val="003B3085"/>
    <w:rsid w:val="003B3621"/>
    <w:rsid w:val="003B367D"/>
    <w:rsid w:val="003B3D1E"/>
    <w:rsid w:val="003B44B6"/>
    <w:rsid w:val="003B48AF"/>
    <w:rsid w:val="003B4ADF"/>
    <w:rsid w:val="003B51C1"/>
    <w:rsid w:val="003B57D5"/>
    <w:rsid w:val="003B6ED6"/>
    <w:rsid w:val="003C0019"/>
    <w:rsid w:val="003C15AA"/>
    <w:rsid w:val="003C3491"/>
    <w:rsid w:val="003C4199"/>
    <w:rsid w:val="003C63E1"/>
    <w:rsid w:val="003C7264"/>
    <w:rsid w:val="003D084C"/>
    <w:rsid w:val="003D1224"/>
    <w:rsid w:val="003D1518"/>
    <w:rsid w:val="003D2237"/>
    <w:rsid w:val="003D34F2"/>
    <w:rsid w:val="003D3E60"/>
    <w:rsid w:val="003D430B"/>
    <w:rsid w:val="003D4F0E"/>
    <w:rsid w:val="003D5B50"/>
    <w:rsid w:val="003D65A4"/>
    <w:rsid w:val="003D75BF"/>
    <w:rsid w:val="003E1BA5"/>
    <w:rsid w:val="003E3F30"/>
    <w:rsid w:val="003E4E87"/>
    <w:rsid w:val="003E6BE7"/>
    <w:rsid w:val="003F004E"/>
    <w:rsid w:val="003F01AD"/>
    <w:rsid w:val="003F1F82"/>
    <w:rsid w:val="003F27E2"/>
    <w:rsid w:val="003F288F"/>
    <w:rsid w:val="003F3F6E"/>
    <w:rsid w:val="003F5365"/>
    <w:rsid w:val="003F67CE"/>
    <w:rsid w:val="003F681D"/>
    <w:rsid w:val="0040145B"/>
    <w:rsid w:val="00401F16"/>
    <w:rsid w:val="00402628"/>
    <w:rsid w:val="004030AF"/>
    <w:rsid w:val="004030FD"/>
    <w:rsid w:val="00403F6A"/>
    <w:rsid w:val="0040425C"/>
    <w:rsid w:val="00406B11"/>
    <w:rsid w:val="0041169A"/>
    <w:rsid w:val="00412392"/>
    <w:rsid w:val="00413367"/>
    <w:rsid w:val="00413CA5"/>
    <w:rsid w:val="00413FB5"/>
    <w:rsid w:val="004148F3"/>
    <w:rsid w:val="00415A82"/>
    <w:rsid w:val="00416D6F"/>
    <w:rsid w:val="0042000E"/>
    <w:rsid w:val="00420457"/>
    <w:rsid w:val="00420BEE"/>
    <w:rsid w:val="004211DA"/>
    <w:rsid w:val="0042297C"/>
    <w:rsid w:val="00422BDE"/>
    <w:rsid w:val="004233BD"/>
    <w:rsid w:val="004252E2"/>
    <w:rsid w:val="00425C73"/>
    <w:rsid w:val="00426032"/>
    <w:rsid w:val="004300F4"/>
    <w:rsid w:val="00431869"/>
    <w:rsid w:val="00431D0F"/>
    <w:rsid w:val="00431E77"/>
    <w:rsid w:val="00434D93"/>
    <w:rsid w:val="00434DC3"/>
    <w:rsid w:val="0043532B"/>
    <w:rsid w:val="00436850"/>
    <w:rsid w:val="00436A7A"/>
    <w:rsid w:val="00440983"/>
    <w:rsid w:val="0044163A"/>
    <w:rsid w:val="00441E0D"/>
    <w:rsid w:val="00442713"/>
    <w:rsid w:val="00442C8B"/>
    <w:rsid w:val="00442D4B"/>
    <w:rsid w:val="00443523"/>
    <w:rsid w:val="00444084"/>
    <w:rsid w:val="004443C3"/>
    <w:rsid w:val="00444C77"/>
    <w:rsid w:val="00445CDE"/>
    <w:rsid w:val="00446380"/>
    <w:rsid w:val="0044687F"/>
    <w:rsid w:val="00446F59"/>
    <w:rsid w:val="00447CC8"/>
    <w:rsid w:val="00450A65"/>
    <w:rsid w:val="00450A77"/>
    <w:rsid w:val="0045147C"/>
    <w:rsid w:val="00451529"/>
    <w:rsid w:val="00451733"/>
    <w:rsid w:val="00451914"/>
    <w:rsid w:val="00451CC8"/>
    <w:rsid w:val="004526CE"/>
    <w:rsid w:val="004557FB"/>
    <w:rsid w:val="004564FC"/>
    <w:rsid w:val="00457552"/>
    <w:rsid w:val="004617F1"/>
    <w:rsid w:val="00461F7A"/>
    <w:rsid w:val="004622FF"/>
    <w:rsid w:val="00462555"/>
    <w:rsid w:val="00462D24"/>
    <w:rsid w:val="00463A25"/>
    <w:rsid w:val="00464A63"/>
    <w:rsid w:val="004650D5"/>
    <w:rsid w:val="004651EF"/>
    <w:rsid w:val="00465D0B"/>
    <w:rsid w:val="00466128"/>
    <w:rsid w:val="004678BE"/>
    <w:rsid w:val="00470852"/>
    <w:rsid w:val="00471B6A"/>
    <w:rsid w:val="004724FA"/>
    <w:rsid w:val="00472BC0"/>
    <w:rsid w:val="004754FF"/>
    <w:rsid w:val="00475714"/>
    <w:rsid w:val="00475C24"/>
    <w:rsid w:val="00476C06"/>
    <w:rsid w:val="00476F88"/>
    <w:rsid w:val="00477C25"/>
    <w:rsid w:val="00477ED3"/>
    <w:rsid w:val="0048026F"/>
    <w:rsid w:val="0048143B"/>
    <w:rsid w:val="0048153F"/>
    <w:rsid w:val="004825CF"/>
    <w:rsid w:val="00482891"/>
    <w:rsid w:val="00482965"/>
    <w:rsid w:val="00482EF1"/>
    <w:rsid w:val="00485087"/>
    <w:rsid w:val="004860C1"/>
    <w:rsid w:val="00486DB3"/>
    <w:rsid w:val="00487B1E"/>
    <w:rsid w:val="00491D22"/>
    <w:rsid w:val="004931AD"/>
    <w:rsid w:val="004939FD"/>
    <w:rsid w:val="004948EC"/>
    <w:rsid w:val="00494C68"/>
    <w:rsid w:val="00494F23"/>
    <w:rsid w:val="004968BB"/>
    <w:rsid w:val="00496A3E"/>
    <w:rsid w:val="00497155"/>
    <w:rsid w:val="00497C64"/>
    <w:rsid w:val="00497E5A"/>
    <w:rsid w:val="004A0567"/>
    <w:rsid w:val="004A0F1D"/>
    <w:rsid w:val="004A1EC8"/>
    <w:rsid w:val="004A2769"/>
    <w:rsid w:val="004A29ED"/>
    <w:rsid w:val="004A3870"/>
    <w:rsid w:val="004A513D"/>
    <w:rsid w:val="004A6258"/>
    <w:rsid w:val="004A7BC9"/>
    <w:rsid w:val="004B0FD0"/>
    <w:rsid w:val="004B124D"/>
    <w:rsid w:val="004B2248"/>
    <w:rsid w:val="004B31D1"/>
    <w:rsid w:val="004B3523"/>
    <w:rsid w:val="004B3D28"/>
    <w:rsid w:val="004B4F03"/>
    <w:rsid w:val="004C0033"/>
    <w:rsid w:val="004C086B"/>
    <w:rsid w:val="004C098E"/>
    <w:rsid w:val="004C0C29"/>
    <w:rsid w:val="004C101C"/>
    <w:rsid w:val="004C1224"/>
    <w:rsid w:val="004C1D17"/>
    <w:rsid w:val="004C2184"/>
    <w:rsid w:val="004C2B59"/>
    <w:rsid w:val="004C351E"/>
    <w:rsid w:val="004C4E92"/>
    <w:rsid w:val="004C6489"/>
    <w:rsid w:val="004D082B"/>
    <w:rsid w:val="004D1BC0"/>
    <w:rsid w:val="004D3E0F"/>
    <w:rsid w:val="004D47CA"/>
    <w:rsid w:val="004D4865"/>
    <w:rsid w:val="004D54AF"/>
    <w:rsid w:val="004D6DEA"/>
    <w:rsid w:val="004D7B47"/>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4D55"/>
    <w:rsid w:val="004F55AE"/>
    <w:rsid w:val="004F5947"/>
    <w:rsid w:val="004F6C21"/>
    <w:rsid w:val="004F76D5"/>
    <w:rsid w:val="005000D2"/>
    <w:rsid w:val="0050052A"/>
    <w:rsid w:val="00501003"/>
    <w:rsid w:val="00501A3E"/>
    <w:rsid w:val="00504E76"/>
    <w:rsid w:val="00504E99"/>
    <w:rsid w:val="00505D8E"/>
    <w:rsid w:val="00506076"/>
    <w:rsid w:val="00506B33"/>
    <w:rsid w:val="00506CBD"/>
    <w:rsid w:val="0050771F"/>
    <w:rsid w:val="00507896"/>
    <w:rsid w:val="0051073C"/>
    <w:rsid w:val="00511CAA"/>
    <w:rsid w:val="00511EE6"/>
    <w:rsid w:val="00512914"/>
    <w:rsid w:val="00514297"/>
    <w:rsid w:val="00514929"/>
    <w:rsid w:val="005156B4"/>
    <w:rsid w:val="00515B9F"/>
    <w:rsid w:val="00516189"/>
    <w:rsid w:val="005173E1"/>
    <w:rsid w:val="00520266"/>
    <w:rsid w:val="00520775"/>
    <w:rsid w:val="00521442"/>
    <w:rsid w:val="0052196E"/>
    <w:rsid w:val="005249BE"/>
    <w:rsid w:val="00525BAA"/>
    <w:rsid w:val="005321BB"/>
    <w:rsid w:val="005338E0"/>
    <w:rsid w:val="005357A8"/>
    <w:rsid w:val="00541292"/>
    <w:rsid w:val="00541740"/>
    <w:rsid w:val="00542686"/>
    <w:rsid w:val="00543C0E"/>
    <w:rsid w:val="00543D38"/>
    <w:rsid w:val="0054461F"/>
    <w:rsid w:val="00546161"/>
    <w:rsid w:val="00546359"/>
    <w:rsid w:val="00547D69"/>
    <w:rsid w:val="00550081"/>
    <w:rsid w:val="00551723"/>
    <w:rsid w:val="005530DA"/>
    <w:rsid w:val="00553634"/>
    <w:rsid w:val="00553D36"/>
    <w:rsid w:val="00554E12"/>
    <w:rsid w:val="00556B59"/>
    <w:rsid w:val="00556E51"/>
    <w:rsid w:val="00556FF1"/>
    <w:rsid w:val="0056209F"/>
    <w:rsid w:val="00565A25"/>
    <w:rsid w:val="00566660"/>
    <w:rsid w:val="005673B6"/>
    <w:rsid w:val="00571BD7"/>
    <w:rsid w:val="00571CF6"/>
    <w:rsid w:val="00572937"/>
    <w:rsid w:val="005734A9"/>
    <w:rsid w:val="00573512"/>
    <w:rsid w:val="00573F49"/>
    <w:rsid w:val="00574023"/>
    <w:rsid w:val="005749BE"/>
    <w:rsid w:val="005765E5"/>
    <w:rsid w:val="0058138B"/>
    <w:rsid w:val="00581F9A"/>
    <w:rsid w:val="0058240E"/>
    <w:rsid w:val="00582C09"/>
    <w:rsid w:val="00584692"/>
    <w:rsid w:val="00584C7F"/>
    <w:rsid w:val="0058505E"/>
    <w:rsid w:val="00585D0C"/>
    <w:rsid w:val="005863F5"/>
    <w:rsid w:val="00586D46"/>
    <w:rsid w:val="00587A56"/>
    <w:rsid w:val="00590113"/>
    <w:rsid w:val="00590BF8"/>
    <w:rsid w:val="00591262"/>
    <w:rsid w:val="00591876"/>
    <w:rsid w:val="00591947"/>
    <w:rsid w:val="005924B8"/>
    <w:rsid w:val="005927E6"/>
    <w:rsid w:val="00593E3C"/>
    <w:rsid w:val="00594276"/>
    <w:rsid w:val="0059582B"/>
    <w:rsid w:val="00595D5F"/>
    <w:rsid w:val="00596BEF"/>
    <w:rsid w:val="00596D56"/>
    <w:rsid w:val="00597895"/>
    <w:rsid w:val="00597AAA"/>
    <w:rsid w:val="005A0FBC"/>
    <w:rsid w:val="005A1F74"/>
    <w:rsid w:val="005A2629"/>
    <w:rsid w:val="005A2666"/>
    <w:rsid w:val="005A359D"/>
    <w:rsid w:val="005A4508"/>
    <w:rsid w:val="005A5780"/>
    <w:rsid w:val="005A58B3"/>
    <w:rsid w:val="005B0323"/>
    <w:rsid w:val="005B05AE"/>
    <w:rsid w:val="005B16B8"/>
    <w:rsid w:val="005B22E3"/>
    <w:rsid w:val="005B42E0"/>
    <w:rsid w:val="005B4A59"/>
    <w:rsid w:val="005B59FF"/>
    <w:rsid w:val="005B5B10"/>
    <w:rsid w:val="005B6482"/>
    <w:rsid w:val="005C04C1"/>
    <w:rsid w:val="005C26EE"/>
    <w:rsid w:val="005C289E"/>
    <w:rsid w:val="005C36BD"/>
    <w:rsid w:val="005C48CC"/>
    <w:rsid w:val="005C5A60"/>
    <w:rsid w:val="005C5CFC"/>
    <w:rsid w:val="005C61E6"/>
    <w:rsid w:val="005C7441"/>
    <w:rsid w:val="005C7807"/>
    <w:rsid w:val="005D11EC"/>
    <w:rsid w:val="005D1468"/>
    <w:rsid w:val="005D1A72"/>
    <w:rsid w:val="005D1BE5"/>
    <w:rsid w:val="005D3A26"/>
    <w:rsid w:val="005D67E9"/>
    <w:rsid w:val="005D6DA3"/>
    <w:rsid w:val="005E086C"/>
    <w:rsid w:val="005E2449"/>
    <w:rsid w:val="005E2EF2"/>
    <w:rsid w:val="005E34A8"/>
    <w:rsid w:val="005E456C"/>
    <w:rsid w:val="005E6682"/>
    <w:rsid w:val="005E6CBE"/>
    <w:rsid w:val="005E706D"/>
    <w:rsid w:val="005E7DED"/>
    <w:rsid w:val="005F0369"/>
    <w:rsid w:val="005F186E"/>
    <w:rsid w:val="005F1C0E"/>
    <w:rsid w:val="005F2146"/>
    <w:rsid w:val="005F2F9E"/>
    <w:rsid w:val="005F31F6"/>
    <w:rsid w:val="005F40D0"/>
    <w:rsid w:val="005F4BFC"/>
    <w:rsid w:val="005F5D18"/>
    <w:rsid w:val="005F6ECF"/>
    <w:rsid w:val="00600D7C"/>
    <w:rsid w:val="006033B1"/>
    <w:rsid w:val="006044BE"/>
    <w:rsid w:val="0060462A"/>
    <w:rsid w:val="006046F9"/>
    <w:rsid w:val="00604C5A"/>
    <w:rsid w:val="0060567E"/>
    <w:rsid w:val="00605976"/>
    <w:rsid w:val="00606C0E"/>
    <w:rsid w:val="00606C9C"/>
    <w:rsid w:val="00606F9C"/>
    <w:rsid w:val="00611658"/>
    <w:rsid w:val="00611942"/>
    <w:rsid w:val="00611BC6"/>
    <w:rsid w:val="00612617"/>
    <w:rsid w:val="00612668"/>
    <w:rsid w:val="00612A66"/>
    <w:rsid w:val="00614AB0"/>
    <w:rsid w:val="00615047"/>
    <w:rsid w:val="00617B2B"/>
    <w:rsid w:val="00617FAD"/>
    <w:rsid w:val="006205C4"/>
    <w:rsid w:val="00620952"/>
    <w:rsid w:val="00620C73"/>
    <w:rsid w:val="00620ED6"/>
    <w:rsid w:val="00622421"/>
    <w:rsid w:val="00622F1B"/>
    <w:rsid w:val="00625D87"/>
    <w:rsid w:val="00626B20"/>
    <w:rsid w:val="00626FA4"/>
    <w:rsid w:val="006273F2"/>
    <w:rsid w:val="006305AC"/>
    <w:rsid w:val="006306D7"/>
    <w:rsid w:val="00630C4C"/>
    <w:rsid w:val="00631FDB"/>
    <w:rsid w:val="006320C0"/>
    <w:rsid w:val="00632557"/>
    <w:rsid w:val="00633984"/>
    <w:rsid w:val="00635769"/>
    <w:rsid w:val="00635E09"/>
    <w:rsid w:val="00637E58"/>
    <w:rsid w:val="00637FDC"/>
    <w:rsid w:val="00641A67"/>
    <w:rsid w:val="006449E7"/>
    <w:rsid w:val="00644D4F"/>
    <w:rsid w:val="00644D5B"/>
    <w:rsid w:val="0064523D"/>
    <w:rsid w:val="00645608"/>
    <w:rsid w:val="0064577F"/>
    <w:rsid w:val="00645E9D"/>
    <w:rsid w:val="00646626"/>
    <w:rsid w:val="00646A75"/>
    <w:rsid w:val="0064777E"/>
    <w:rsid w:val="006479D8"/>
    <w:rsid w:val="00647BAE"/>
    <w:rsid w:val="00650638"/>
    <w:rsid w:val="006509F2"/>
    <w:rsid w:val="006512E2"/>
    <w:rsid w:val="00651879"/>
    <w:rsid w:val="0065194B"/>
    <w:rsid w:val="00651ACB"/>
    <w:rsid w:val="00651D9B"/>
    <w:rsid w:val="00652DC2"/>
    <w:rsid w:val="006530BC"/>
    <w:rsid w:val="0065375C"/>
    <w:rsid w:val="006540ED"/>
    <w:rsid w:val="006543E2"/>
    <w:rsid w:val="0065464D"/>
    <w:rsid w:val="0065483D"/>
    <w:rsid w:val="00655660"/>
    <w:rsid w:val="00657583"/>
    <w:rsid w:val="00657B29"/>
    <w:rsid w:val="0066099D"/>
    <w:rsid w:val="006617C0"/>
    <w:rsid w:val="00661FF3"/>
    <w:rsid w:val="00662007"/>
    <w:rsid w:val="00662994"/>
    <w:rsid w:val="006633DF"/>
    <w:rsid w:val="0066361F"/>
    <w:rsid w:val="006639A3"/>
    <w:rsid w:val="00665683"/>
    <w:rsid w:val="00665946"/>
    <w:rsid w:val="00667154"/>
    <w:rsid w:val="00667260"/>
    <w:rsid w:val="006707C0"/>
    <w:rsid w:val="00670C03"/>
    <w:rsid w:val="00670D73"/>
    <w:rsid w:val="00670FA9"/>
    <w:rsid w:val="00671901"/>
    <w:rsid w:val="00671D3F"/>
    <w:rsid w:val="006732D9"/>
    <w:rsid w:val="00674DBB"/>
    <w:rsid w:val="00675512"/>
    <w:rsid w:val="00676FDB"/>
    <w:rsid w:val="00677840"/>
    <w:rsid w:val="006801F6"/>
    <w:rsid w:val="00681D06"/>
    <w:rsid w:val="0068219C"/>
    <w:rsid w:val="006824E9"/>
    <w:rsid w:val="006838CA"/>
    <w:rsid w:val="00683CAB"/>
    <w:rsid w:val="00683D25"/>
    <w:rsid w:val="00684DED"/>
    <w:rsid w:val="0068566A"/>
    <w:rsid w:val="00685733"/>
    <w:rsid w:val="00686506"/>
    <w:rsid w:val="0069022F"/>
    <w:rsid w:val="00690832"/>
    <w:rsid w:val="00692314"/>
    <w:rsid w:val="00694465"/>
    <w:rsid w:val="00694714"/>
    <w:rsid w:val="006A0AC3"/>
    <w:rsid w:val="006A19FB"/>
    <w:rsid w:val="006A25D0"/>
    <w:rsid w:val="006A2ED2"/>
    <w:rsid w:val="006A311D"/>
    <w:rsid w:val="006A3206"/>
    <w:rsid w:val="006A48B4"/>
    <w:rsid w:val="006A49F7"/>
    <w:rsid w:val="006A4E8B"/>
    <w:rsid w:val="006A52B6"/>
    <w:rsid w:val="006A564E"/>
    <w:rsid w:val="006A579F"/>
    <w:rsid w:val="006A5CDA"/>
    <w:rsid w:val="006A731C"/>
    <w:rsid w:val="006A7462"/>
    <w:rsid w:val="006A768C"/>
    <w:rsid w:val="006A7C3A"/>
    <w:rsid w:val="006B02EE"/>
    <w:rsid w:val="006B08C3"/>
    <w:rsid w:val="006B13F5"/>
    <w:rsid w:val="006B141E"/>
    <w:rsid w:val="006B1987"/>
    <w:rsid w:val="006B4018"/>
    <w:rsid w:val="006B4189"/>
    <w:rsid w:val="006B436E"/>
    <w:rsid w:val="006B45AA"/>
    <w:rsid w:val="006B577B"/>
    <w:rsid w:val="006B6BD0"/>
    <w:rsid w:val="006B6F43"/>
    <w:rsid w:val="006B748E"/>
    <w:rsid w:val="006B74AD"/>
    <w:rsid w:val="006C047D"/>
    <w:rsid w:val="006C0A73"/>
    <w:rsid w:val="006C0D2D"/>
    <w:rsid w:val="006C0F98"/>
    <w:rsid w:val="006C3332"/>
    <w:rsid w:val="006C5998"/>
    <w:rsid w:val="006C59A8"/>
    <w:rsid w:val="006C72AE"/>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6EF2"/>
    <w:rsid w:val="006E7886"/>
    <w:rsid w:val="006E7E05"/>
    <w:rsid w:val="006F076A"/>
    <w:rsid w:val="006F13BF"/>
    <w:rsid w:val="006F1855"/>
    <w:rsid w:val="006F2282"/>
    <w:rsid w:val="006F2307"/>
    <w:rsid w:val="006F245E"/>
    <w:rsid w:val="006F2959"/>
    <w:rsid w:val="006F2C90"/>
    <w:rsid w:val="006F35EB"/>
    <w:rsid w:val="006F392E"/>
    <w:rsid w:val="006F4554"/>
    <w:rsid w:val="006F4D99"/>
    <w:rsid w:val="006F7A51"/>
    <w:rsid w:val="007019FB"/>
    <w:rsid w:val="007021E7"/>
    <w:rsid w:val="00702202"/>
    <w:rsid w:val="00702821"/>
    <w:rsid w:val="0070288D"/>
    <w:rsid w:val="00703163"/>
    <w:rsid w:val="00706371"/>
    <w:rsid w:val="007100EF"/>
    <w:rsid w:val="00711CE9"/>
    <w:rsid w:val="00711FAD"/>
    <w:rsid w:val="00711FEA"/>
    <w:rsid w:val="0071230A"/>
    <w:rsid w:val="00712F76"/>
    <w:rsid w:val="007133AD"/>
    <w:rsid w:val="007145E9"/>
    <w:rsid w:val="00714F5A"/>
    <w:rsid w:val="007167BD"/>
    <w:rsid w:val="00716979"/>
    <w:rsid w:val="00720196"/>
    <w:rsid w:val="00720D33"/>
    <w:rsid w:val="00720D54"/>
    <w:rsid w:val="00720ED0"/>
    <w:rsid w:val="0072114C"/>
    <w:rsid w:val="007236E5"/>
    <w:rsid w:val="00724230"/>
    <w:rsid w:val="00727080"/>
    <w:rsid w:val="0073298E"/>
    <w:rsid w:val="007331A8"/>
    <w:rsid w:val="007348DE"/>
    <w:rsid w:val="00734DC1"/>
    <w:rsid w:val="00735EE8"/>
    <w:rsid w:val="007369F5"/>
    <w:rsid w:val="007378BA"/>
    <w:rsid w:val="00740132"/>
    <w:rsid w:val="00741636"/>
    <w:rsid w:val="007417FF"/>
    <w:rsid w:val="00741845"/>
    <w:rsid w:val="0074295F"/>
    <w:rsid w:val="00744D81"/>
    <w:rsid w:val="00745AF0"/>
    <w:rsid w:val="00746013"/>
    <w:rsid w:val="007467AD"/>
    <w:rsid w:val="00747382"/>
    <w:rsid w:val="007479EB"/>
    <w:rsid w:val="00750DE7"/>
    <w:rsid w:val="00752F58"/>
    <w:rsid w:val="00753D07"/>
    <w:rsid w:val="00754811"/>
    <w:rsid w:val="00755082"/>
    <w:rsid w:val="007552E4"/>
    <w:rsid w:val="00755931"/>
    <w:rsid w:val="00755A14"/>
    <w:rsid w:val="007562BD"/>
    <w:rsid w:val="00756E30"/>
    <w:rsid w:val="0075749E"/>
    <w:rsid w:val="007579CA"/>
    <w:rsid w:val="00757D08"/>
    <w:rsid w:val="007608B3"/>
    <w:rsid w:val="00760ACC"/>
    <w:rsid w:val="007612FC"/>
    <w:rsid w:val="00761F7E"/>
    <w:rsid w:val="00762A86"/>
    <w:rsid w:val="00763517"/>
    <w:rsid w:val="00765DC8"/>
    <w:rsid w:val="007662B5"/>
    <w:rsid w:val="00766B36"/>
    <w:rsid w:val="00766E10"/>
    <w:rsid w:val="00771219"/>
    <w:rsid w:val="00772BC2"/>
    <w:rsid w:val="00772EBD"/>
    <w:rsid w:val="00772F61"/>
    <w:rsid w:val="0077396F"/>
    <w:rsid w:val="00774B8A"/>
    <w:rsid w:val="00774EA0"/>
    <w:rsid w:val="0077555C"/>
    <w:rsid w:val="00776B57"/>
    <w:rsid w:val="007808FE"/>
    <w:rsid w:val="00781D2F"/>
    <w:rsid w:val="0078214C"/>
    <w:rsid w:val="00782416"/>
    <w:rsid w:val="0078481F"/>
    <w:rsid w:val="00786487"/>
    <w:rsid w:val="00790B65"/>
    <w:rsid w:val="00792073"/>
    <w:rsid w:val="00792800"/>
    <w:rsid w:val="00792BA0"/>
    <w:rsid w:val="00792E14"/>
    <w:rsid w:val="00793736"/>
    <w:rsid w:val="00793BCC"/>
    <w:rsid w:val="00795400"/>
    <w:rsid w:val="007958E2"/>
    <w:rsid w:val="007A139F"/>
    <w:rsid w:val="007A3178"/>
    <w:rsid w:val="007A3699"/>
    <w:rsid w:val="007A39F9"/>
    <w:rsid w:val="007A3CFB"/>
    <w:rsid w:val="007A4422"/>
    <w:rsid w:val="007A6F89"/>
    <w:rsid w:val="007A7EBE"/>
    <w:rsid w:val="007B065C"/>
    <w:rsid w:val="007B0E85"/>
    <w:rsid w:val="007B2102"/>
    <w:rsid w:val="007B3396"/>
    <w:rsid w:val="007B4670"/>
    <w:rsid w:val="007B6D75"/>
    <w:rsid w:val="007B7C6B"/>
    <w:rsid w:val="007B7F00"/>
    <w:rsid w:val="007C00E5"/>
    <w:rsid w:val="007C10DA"/>
    <w:rsid w:val="007C1890"/>
    <w:rsid w:val="007C1D3B"/>
    <w:rsid w:val="007C2053"/>
    <w:rsid w:val="007C2BF2"/>
    <w:rsid w:val="007C3BD3"/>
    <w:rsid w:val="007C40D8"/>
    <w:rsid w:val="007C50FA"/>
    <w:rsid w:val="007C5D63"/>
    <w:rsid w:val="007C5E57"/>
    <w:rsid w:val="007C6A64"/>
    <w:rsid w:val="007D0DB6"/>
    <w:rsid w:val="007D1D37"/>
    <w:rsid w:val="007D1D4D"/>
    <w:rsid w:val="007D434B"/>
    <w:rsid w:val="007D46FB"/>
    <w:rsid w:val="007D4C13"/>
    <w:rsid w:val="007D5001"/>
    <w:rsid w:val="007E008B"/>
    <w:rsid w:val="007E1D27"/>
    <w:rsid w:val="007E2F85"/>
    <w:rsid w:val="007E3977"/>
    <w:rsid w:val="007E3A97"/>
    <w:rsid w:val="007E3DE4"/>
    <w:rsid w:val="007E469E"/>
    <w:rsid w:val="007E48A9"/>
    <w:rsid w:val="007E504D"/>
    <w:rsid w:val="007E5548"/>
    <w:rsid w:val="007E5722"/>
    <w:rsid w:val="007E6067"/>
    <w:rsid w:val="007E7032"/>
    <w:rsid w:val="007E7ED5"/>
    <w:rsid w:val="007F0352"/>
    <w:rsid w:val="007F0D01"/>
    <w:rsid w:val="007F1B6D"/>
    <w:rsid w:val="007F1E9D"/>
    <w:rsid w:val="007F22DF"/>
    <w:rsid w:val="007F2589"/>
    <w:rsid w:val="007F3693"/>
    <w:rsid w:val="007F3753"/>
    <w:rsid w:val="007F3ADC"/>
    <w:rsid w:val="007F6238"/>
    <w:rsid w:val="007F695B"/>
    <w:rsid w:val="00801137"/>
    <w:rsid w:val="00801958"/>
    <w:rsid w:val="008027F5"/>
    <w:rsid w:val="00802CB7"/>
    <w:rsid w:val="00804621"/>
    <w:rsid w:val="00805E8A"/>
    <w:rsid w:val="0081231A"/>
    <w:rsid w:val="00812466"/>
    <w:rsid w:val="0081306F"/>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6ED0"/>
    <w:rsid w:val="00837DCE"/>
    <w:rsid w:val="00837F44"/>
    <w:rsid w:val="008403A9"/>
    <w:rsid w:val="00840508"/>
    <w:rsid w:val="0084302C"/>
    <w:rsid w:val="0084347D"/>
    <w:rsid w:val="00843AC0"/>
    <w:rsid w:val="008448C3"/>
    <w:rsid w:val="0084508A"/>
    <w:rsid w:val="008453A8"/>
    <w:rsid w:val="00846385"/>
    <w:rsid w:val="008465A8"/>
    <w:rsid w:val="0085047F"/>
    <w:rsid w:val="008506CA"/>
    <w:rsid w:val="00850FB7"/>
    <w:rsid w:val="00851A7D"/>
    <w:rsid w:val="00851AA9"/>
    <w:rsid w:val="00851F78"/>
    <w:rsid w:val="00852117"/>
    <w:rsid w:val="008521C9"/>
    <w:rsid w:val="00852CB8"/>
    <w:rsid w:val="008547B6"/>
    <w:rsid w:val="00854CFB"/>
    <w:rsid w:val="00854FF4"/>
    <w:rsid w:val="00855373"/>
    <w:rsid w:val="00855F42"/>
    <w:rsid w:val="00860834"/>
    <w:rsid w:val="008608DE"/>
    <w:rsid w:val="00860A17"/>
    <w:rsid w:val="00861603"/>
    <w:rsid w:val="00861C23"/>
    <w:rsid w:val="00862BB9"/>
    <w:rsid w:val="00864079"/>
    <w:rsid w:val="008648B7"/>
    <w:rsid w:val="00864A06"/>
    <w:rsid w:val="00864FEC"/>
    <w:rsid w:val="008650CE"/>
    <w:rsid w:val="008652A4"/>
    <w:rsid w:val="0086538A"/>
    <w:rsid w:val="00866D7A"/>
    <w:rsid w:val="008673B1"/>
    <w:rsid w:val="008674AA"/>
    <w:rsid w:val="008706F1"/>
    <w:rsid w:val="00870A41"/>
    <w:rsid w:val="00872132"/>
    <w:rsid w:val="008724C5"/>
    <w:rsid w:val="008733A1"/>
    <w:rsid w:val="00873DD0"/>
    <w:rsid w:val="0087630C"/>
    <w:rsid w:val="0088129A"/>
    <w:rsid w:val="00882232"/>
    <w:rsid w:val="008827BC"/>
    <w:rsid w:val="00882818"/>
    <w:rsid w:val="0088322F"/>
    <w:rsid w:val="00883658"/>
    <w:rsid w:val="00883F17"/>
    <w:rsid w:val="008844D7"/>
    <w:rsid w:val="00884590"/>
    <w:rsid w:val="008847E0"/>
    <w:rsid w:val="0088496F"/>
    <w:rsid w:val="0088499E"/>
    <w:rsid w:val="00884AC9"/>
    <w:rsid w:val="00885230"/>
    <w:rsid w:val="00885724"/>
    <w:rsid w:val="00885888"/>
    <w:rsid w:val="00886AC2"/>
    <w:rsid w:val="00887346"/>
    <w:rsid w:val="00887891"/>
    <w:rsid w:val="00887B8D"/>
    <w:rsid w:val="0089018C"/>
    <w:rsid w:val="0089276D"/>
    <w:rsid w:val="00892F7E"/>
    <w:rsid w:val="0089346B"/>
    <w:rsid w:val="008963F4"/>
    <w:rsid w:val="00897134"/>
    <w:rsid w:val="00897531"/>
    <w:rsid w:val="00897762"/>
    <w:rsid w:val="00897A58"/>
    <w:rsid w:val="008A0BE6"/>
    <w:rsid w:val="008A230B"/>
    <w:rsid w:val="008A319B"/>
    <w:rsid w:val="008A3AE3"/>
    <w:rsid w:val="008A4073"/>
    <w:rsid w:val="008A41FC"/>
    <w:rsid w:val="008A505B"/>
    <w:rsid w:val="008B1C26"/>
    <w:rsid w:val="008B26E5"/>
    <w:rsid w:val="008B2EF4"/>
    <w:rsid w:val="008B3A46"/>
    <w:rsid w:val="008B3A8E"/>
    <w:rsid w:val="008B4A6D"/>
    <w:rsid w:val="008B4F02"/>
    <w:rsid w:val="008B56D5"/>
    <w:rsid w:val="008B5C01"/>
    <w:rsid w:val="008B6BA6"/>
    <w:rsid w:val="008B7A85"/>
    <w:rsid w:val="008C00DD"/>
    <w:rsid w:val="008C2C2E"/>
    <w:rsid w:val="008C33BC"/>
    <w:rsid w:val="008C35B9"/>
    <w:rsid w:val="008C3A40"/>
    <w:rsid w:val="008C43D8"/>
    <w:rsid w:val="008C4B54"/>
    <w:rsid w:val="008C552D"/>
    <w:rsid w:val="008C5848"/>
    <w:rsid w:val="008C5A61"/>
    <w:rsid w:val="008C5E8A"/>
    <w:rsid w:val="008C6577"/>
    <w:rsid w:val="008C75A4"/>
    <w:rsid w:val="008D1482"/>
    <w:rsid w:val="008D4339"/>
    <w:rsid w:val="008D433F"/>
    <w:rsid w:val="008D51B9"/>
    <w:rsid w:val="008D53EE"/>
    <w:rsid w:val="008D5508"/>
    <w:rsid w:val="008D5B80"/>
    <w:rsid w:val="008D6223"/>
    <w:rsid w:val="008D622A"/>
    <w:rsid w:val="008D6E86"/>
    <w:rsid w:val="008E0503"/>
    <w:rsid w:val="008E0F2C"/>
    <w:rsid w:val="008E1034"/>
    <w:rsid w:val="008E113E"/>
    <w:rsid w:val="008E153F"/>
    <w:rsid w:val="008E1B99"/>
    <w:rsid w:val="008E2448"/>
    <w:rsid w:val="008E3A59"/>
    <w:rsid w:val="008E3C73"/>
    <w:rsid w:val="008E3D7F"/>
    <w:rsid w:val="008E5A49"/>
    <w:rsid w:val="008E65E3"/>
    <w:rsid w:val="008E681B"/>
    <w:rsid w:val="008E69E6"/>
    <w:rsid w:val="008E7DE8"/>
    <w:rsid w:val="008F1683"/>
    <w:rsid w:val="008F1AFE"/>
    <w:rsid w:val="008F24FB"/>
    <w:rsid w:val="008F4077"/>
    <w:rsid w:val="008F422E"/>
    <w:rsid w:val="008F44AF"/>
    <w:rsid w:val="008F5680"/>
    <w:rsid w:val="008F7010"/>
    <w:rsid w:val="008F7B92"/>
    <w:rsid w:val="00900ECD"/>
    <w:rsid w:val="009026FC"/>
    <w:rsid w:val="00902AA8"/>
    <w:rsid w:val="009037A0"/>
    <w:rsid w:val="00903974"/>
    <w:rsid w:val="00904A8C"/>
    <w:rsid w:val="00905111"/>
    <w:rsid w:val="009057FD"/>
    <w:rsid w:val="00907169"/>
    <w:rsid w:val="00907FE3"/>
    <w:rsid w:val="0091066B"/>
    <w:rsid w:val="00910678"/>
    <w:rsid w:val="009109B4"/>
    <w:rsid w:val="00910AF9"/>
    <w:rsid w:val="00911EA1"/>
    <w:rsid w:val="00912914"/>
    <w:rsid w:val="00912962"/>
    <w:rsid w:val="00913FC4"/>
    <w:rsid w:val="00914520"/>
    <w:rsid w:val="009154B7"/>
    <w:rsid w:val="00915AB6"/>
    <w:rsid w:val="00915BB4"/>
    <w:rsid w:val="009177AD"/>
    <w:rsid w:val="00917911"/>
    <w:rsid w:val="00917DD0"/>
    <w:rsid w:val="00921E4C"/>
    <w:rsid w:val="009223EE"/>
    <w:rsid w:val="00922740"/>
    <w:rsid w:val="00922963"/>
    <w:rsid w:val="00923C13"/>
    <w:rsid w:val="0092463F"/>
    <w:rsid w:val="00924900"/>
    <w:rsid w:val="0092557E"/>
    <w:rsid w:val="0092643F"/>
    <w:rsid w:val="00926814"/>
    <w:rsid w:val="009272F0"/>
    <w:rsid w:val="009327BB"/>
    <w:rsid w:val="009335F9"/>
    <w:rsid w:val="00935E4C"/>
    <w:rsid w:val="0093663A"/>
    <w:rsid w:val="009366EF"/>
    <w:rsid w:val="009409B3"/>
    <w:rsid w:val="009410D2"/>
    <w:rsid w:val="0094218C"/>
    <w:rsid w:val="009424C1"/>
    <w:rsid w:val="00943096"/>
    <w:rsid w:val="00943DB6"/>
    <w:rsid w:val="00944662"/>
    <w:rsid w:val="0094531F"/>
    <w:rsid w:val="00946F33"/>
    <w:rsid w:val="00947B8B"/>
    <w:rsid w:val="009526A9"/>
    <w:rsid w:val="00952D7D"/>
    <w:rsid w:val="009530BB"/>
    <w:rsid w:val="0095368A"/>
    <w:rsid w:val="009540FA"/>
    <w:rsid w:val="009542BD"/>
    <w:rsid w:val="009545AA"/>
    <w:rsid w:val="00955C44"/>
    <w:rsid w:val="00956145"/>
    <w:rsid w:val="00956E04"/>
    <w:rsid w:val="00957E76"/>
    <w:rsid w:val="00960693"/>
    <w:rsid w:val="00960B0C"/>
    <w:rsid w:val="0096181B"/>
    <w:rsid w:val="00961B34"/>
    <w:rsid w:val="00962702"/>
    <w:rsid w:val="00962995"/>
    <w:rsid w:val="00962FDB"/>
    <w:rsid w:val="00963B11"/>
    <w:rsid w:val="00963E54"/>
    <w:rsid w:val="00964F1B"/>
    <w:rsid w:val="00965C27"/>
    <w:rsid w:val="00966667"/>
    <w:rsid w:val="00966BB6"/>
    <w:rsid w:val="00970B0F"/>
    <w:rsid w:val="00971368"/>
    <w:rsid w:val="00973F61"/>
    <w:rsid w:val="00975240"/>
    <w:rsid w:val="00975276"/>
    <w:rsid w:val="009778FA"/>
    <w:rsid w:val="00980888"/>
    <w:rsid w:val="0098123F"/>
    <w:rsid w:val="00981E63"/>
    <w:rsid w:val="00982746"/>
    <w:rsid w:val="009838D6"/>
    <w:rsid w:val="00983B8D"/>
    <w:rsid w:val="00983E0E"/>
    <w:rsid w:val="00983FEE"/>
    <w:rsid w:val="0098479C"/>
    <w:rsid w:val="009869C0"/>
    <w:rsid w:val="00986E3E"/>
    <w:rsid w:val="00987498"/>
    <w:rsid w:val="00987966"/>
    <w:rsid w:val="00987C9B"/>
    <w:rsid w:val="00987EDC"/>
    <w:rsid w:val="00990027"/>
    <w:rsid w:val="00990B7B"/>
    <w:rsid w:val="00990C45"/>
    <w:rsid w:val="0099293C"/>
    <w:rsid w:val="00992C81"/>
    <w:rsid w:val="009936BD"/>
    <w:rsid w:val="0099574D"/>
    <w:rsid w:val="009957EF"/>
    <w:rsid w:val="00996665"/>
    <w:rsid w:val="009976B3"/>
    <w:rsid w:val="009A0399"/>
    <w:rsid w:val="009A08AC"/>
    <w:rsid w:val="009A0C31"/>
    <w:rsid w:val="009A22C7"/>
    <w:rsid w:val="009A4A9E"/>
    <w:rsid w:val="009A5129"/>
    <w:rsid w:val="009A55A4"/>
    <w:rsid w:val="009A5A7B"/>
    <w:rsid w:val="009A5B3A"/>
    <w:rsid w:val="009A5BAD"/>
    <w:rsid w:val="009A6208"/>
    <w:rsid w:val="009B0322"/>
    <w:rsid w:val="009B1301"/>
    <w:rsid w:val="009B43F8"/>
    <w:rsid w:val="009B4F83"/>
    <w:rsid w:val="009B5374"/>
    <w:rsid w:val="009B58AB"/>
    <w:rsid w:val="009B5B9A"/>
    <w:rsid w:val="009B5D0D"/>
    <w:rsid w:val="009B69F5"/>
    <w:rsid w:val="009B7AA8"/>
    <w:rsid w:val="009B7FEF"/>
    <w:rsid w:val="009C02DD"/>
    <w:rsid w:val="009C0793"/>
    <w:rsid w:val="009C1576"/>
    <w:rsid w:val="009C3388"/>
    <w:rsid w:val="009C4D47"/>
    <w:rsid w:val="009C60AA"/>
    <w:rsid w:val="009C6A77"/>
    <w:rsid w:val="009C6C80"/>
    <w:rsid w:val="009C784A"/>
    <w:rsid w:val="009D0F32"/>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39E6"/>
    <w:rsid w:val="009F4313"/>
    <w:rsid w:val="009F43B2"/>
    <w:rsid w:val="009F575B"/>
    <w:rsid w:val="009F601D"/>
    <w:rsid w:val="009F6035"/>
    <w:rsid w:val="009F7BFA"/>
    <w:rsid w:val="00A0358B"/>
    <w:rsid w:val="00A03A8B"/>
    <w:rsid w:val="00A03F57"/>
    <w:rsid w:val="00A0472F"/>
    <w:rsid w:val="00A0505E"/>
    <w:rsid w:val="00A05915"/>
    <w:rsid w:val="00A068F3"/>
    <w:rsid w:val="00A06B98"/>
    <w:rsid w:val="00A07700"/>
    <w:rsid w:val="00A07991"/>
    <w:rsid w:val="00A1072B"/>
    <w:rsid w:val="00A120C6"/>
    <w:rsid w:val="00A122C0"/>
    <w:rsid w:val="00A16454"/>
    <w:rsid w:val="00A1645B"/>
    <w:rsid w:val="00A16813"/>
    <w:rsid w:val="00A175F9"/>
    <w:rsid w:val="00A20A5C"/>
    <w:rsid w:val="00A22C38"/>
    <w:rsid w:val="00A23D84"/>
    <w:rsid w:val="00A23F20"/>
    <w:rsid w:val="00A24F46"/>
    <w:rsid w:val="00A25284"/>
    <w:rsid w:val="00A269C8"/>
    <w:rsid w:val="00A26BB0"/>
    <w:rsid w:val="00A26C9B"/>
    <w:rsid w:val="00A272D7"/>
    <w:rsid w:val="00A30D4F"/>
    <w:rsid w:val="00A32155"/>
    <w:rsid w:val="00A326A3"/>
    <w:rsid w:val="00A32C2C"/>
    <w:rsid w:val="00A35569"/>
    <w:rsid w:val="00A36495"/>
    <w:rsid w:val="00A37AEE"/>
    <w:rsid w:val="00A41610"/>
    <w:rsid w:val="00A41D5A"/>
    <w:rsid w:val="00A4261F"/>
    <w:rsid w:val="00A42778"/>
    <w:rsid w:val="00A42A4F"/>
    <w:rsid w:val="00A439BC"/>
    <w:rsid w:val="00A4495D"/>
    <w:rsid w:val="00A459AA"/>
    <w:rsid w:val="00A45C05"/>
    <w:rsid w:val="00A45D37"/>
    <w:rsid w:val="00A476D6"/>
    <w:rsid w:val="00A47CAD"/>
    <w:rsid w:val="00A50C2C"/>
    <w:rsid w:val="00A5176F"/>
    <w:rsid w:val="00A51E5B"/>
    <w:rsid w:val="00A51F20"/>
    <w:rsid w:val="00A5231C"/>
    <w:rsid w:val="00A52A47"/>
    <w:rsid w:val="00A540E7"/>
    <w:rsid w:val="00A54306"/>
    <w:rsid w:val="00A55DDA"/>
    <w:rsid w:val="00A56F8A"/>
    <w:rsid w:val="00A6045F"/>
    <w:rsid w:val="00A60B6C"/>
    <w:rsid w:val="00A60BF8"/>
    <w:rsid w:val="00A6181E"/>
    <w:rsid w:val="00A61D32"/>
    <w:rsid w:val="00A623D4"/>
    <w:rsid w:val="00A62FA6"/>
    <w:rsid w:val="00A63BF7"/>
    <w:rsid w:val="00A63D13"/>
    <w:rsid w:val="00A63ED5"/>
    <w:rsid w:val="00A64EC8"/>
    <w:rsid w:val="00A658D2"/>
    <w:rsid w:val="00A65BF5"/>
    <w:rsid w:val="00A67909"/>
    <w:rsid w:val="00A70728"/>
    <w:rsid w:val="00A722EB"/>
    <w:rsid w:val="00A72781"/>
    <w:rsid w:val="00A727CB"/>
    <w:rsid w:val="00A728FD"/>
    <w:rsid w:val="00A72FFA"/>
    <w:rsid w:val="00A73D3C"/>
    <w:rsid w:val="00A7511B"/>
    <w:rsid w:val="00A75A55"/>
    <w:rsid w:val="00A75E8B"/>
    <w:rsid w:val="00A76089"/>
    <w:rsid w:val="00A7686D"/>
    <w:rsid w:val="00A76CD7"/>
    <w:rsid w:val="00A7773C"/>
    <w:rsid w:val="00A8042B"/>
    <w:rsid w:val="00A80A2B"/>
    <w:rsid w:val="00A81E17"/>
    <w:rsid w:val="00A822E7"/>
    <w:rsid w:val="00A8230E"/>
    <w:rsid w:val="00A82359"/>
    <w:rsid w:val="00A85184"/>
    <w:rsid w:val="00A87185"/>
    <w:rsid w:val="00A872D5"/>
    <w:rsid w:val="00A87A36"/>
    <w:rsid w:val="00A90DD7"/>
    <w:rsid w:val="00A92358"/>
    <w:rsid w:val="00A92ACE"/>
    <w:rsid w:val="00A92EAE"/>
    <w:rsid w:val="00A93D75"/>
    <w:rsid w:val="00A94FCE"/>
    <w:rsid w:val="00A956EE"/>
    <w:rsid w:val="00A96031"/>
    <w:rsid w:val="00A962E8"/>
    <w:rsid w:val="00A97131"/>
    <w:rsid w:val="00A979F0"/>
    <w:rsid w:val="00AA0998"/>
    <w:rsid w:val="00AA11EF"/>
    <w:rsid w:val="00AA1283"/>
    <w:rsid w:val="00AA2D69"/>
    <w:rsid w:val="00AA72DB"/>
    <w:rsid w:val="00AB1657"/>
    <w:rsid w:val="00AB1AE6"/>
    <w:rsid w:val="00AB1ED0"/>
    <w:rsid w:val="00AB2275"/>
    <w:rsid w:val="00AB2284"/>
    <w:rsid w:val="00AB2324"/>
    <w:rsid w:val="00AB260F"/>
    <w:rsid w:val="00AB3161"/>
    <w:rsid w:val="00AB4F54"/>
    <w:rsid w:val="00AB4FC0"/>
    <w:rsid w:val="00AB6496"/>
    <w:rsid w:val="00AB7D7E"/>
    <w:rsid w:val="00AC0348"/>
    <w:rsid w:val="00AC1D9F"/>
    <w:rsid w:val="00AC3111"/>
    <w:rsid w:val="00AC3942"/>
    <w:rsid w:val="00AC651D"/>
    <w:rsid w:val="00AC6853"/>
    <w:rsid w:val="00AC7FB1"/>
    <w:rsid w:val="00AD00B7"/>
    <w:rsid w:val="00AD0BE9"/>
    <w:rsid w:val="00AD1AAE"/>
    <w:rsid w:val="00AD1C7F"/>
    <w:rsid w:val="00AD2B29"/>
    <w:rsid w:val="00AD3595"/>
    <w:rsid w:val="00AD44EB"/>
    <w:rsid w:val="00AD4C8D"/>
    <w:rsid w:val="00AD5A4A"/>
    <w:rsid w:val="00AD64E5"/>
    <w:rsid w:val="00AD68A4"/>
    <w:rsid w:val="00AD6A78"/>
    <w:rsid w:val="00AD6AEB"/>
    <w:rsid w:val="00AE1636"/>
    <w:rsid w:val="00AE1857"/>
    <w:rsid w:val="00AE1CE0"/>
    <w:rsid w:val="00AE2CB3"/>
    <w:rsid w:val="00AE363A"/>
    <w:rsid w:val="00AE3803"/>
    <w:rsid w:val="00AE3D32"/>
    <w:rsid w:val="00AE41AA"/>
    <w:rsid w:val="00AE44A3"/>
    <w:rsid w:val="00AE4CD6"/>
    <w:rsid w:val="00AE67FE"/>
    <w:rsid w:val="00AF0101"/>
    <w:rsid w:val="00AF0143"/>
    <w:rsid w:val="00AF1FF7"/>
    <w:rsid w:val="00AF2D1A"/>
    <w:rsid w:val="00AF396E"/>
    <w:rsid w:val="00AF4888"/>
    <w:rsid w:val="00AF54C7"/>
    <w:rsid w:val="00AF567A"/>
    <w:rsid w:val="00AF743E"/>
    <w:rsid w:val="00AF7832"/>
    <w:rsid w:val="00AF7C32"/>
    <w:rsid w:val="00B0178E"/>
    <w:rsid w:val="00B02AA5"/>
    <w:rsid w:val="00B04B13"/>
    <w:rsid w:val="00B04FD3"/>
    <w:rsid w:val="00B0620A"/>
    <w:rsid w:val="00B06DA9"/>
    <w:rsid w:val="00B104EE"/>
    <w:rsid w:val="00B10983"/>
    <w:rsid w:val="00B11619"/>
    <w:rsid w:val="00B1234C"/>
    <w:rsid w:val="00B1269E"/>
    <w:rsid w:val="00B12707"/>
    <w:rsid w:val="00B1358F"/>
    <w:rsid w:val="00B13836"/>
    <w:rsid w:val="00B13D30"/>
    <w:rsid w:val="00B146F7"/>
    <w:rsid w:val="00B14A74"/>
    <w:rsid w:val="00B151AB"/>
    <w:rsid w:val="00B15FDA"/>
    <w:rsid w:val="00B16D95"/>
    <w:rsid w:val="00B174A6"/>
    <w:rsid w:val="00B17FB0"/>
    <w:rsid w:val="00B21421"/>
    <w:rsid w:val="00B21D3A"/>
    <w:rsid w:val="00B2230B"/>
    <w:rsid w:val="00B2250C"/>
    <w:rsid w:val="00B22F3A"/>
    <w:rsid w:val="00B250A3"/>
    <w:rsid w:val="00B30196"/>
    <w:rsid w:val="00B31CF4"/>
    <w:rsid w:val="00B31EBA"/>
    <w:rsid w:val="00B32160"/>
    <w:rsid w:val="00B329B0"/>
    <w:rsid w:val="00B32F71"/>
    <w:rsid w:val="00B337EE"/>
    <w:rsid w:val="00B34732"/>
    <w:rsid w:val="00B349A8"/>
    <w:rsid w:val="00B3530A"/>
    <w:rsid w:val="00B359E5"/>
    <w:rsid w:val="00B371DF"/>
    <w:rsid w:val="00B4028D"/>
    <w:rsid w:val="00B40D77"/>
    <w:rsid w:val="00B41E81"/>
    <w:rsid w:val="00B41FCF"/>
    <w:rsid w:val="00B42161"/>
    <w:rsid w:val="00B426DD"/>
    <w:rsid w:val="00B4285B"/>
    <w:rsid w:val="00B43385"/>
    <w:rsid w:val="00B438FF"/>
    <w:rsid w:val="00B43AE8"/>
    <w:rsid w:val="00B4551D"/>
    <w:rsid w:val="00B4634D"/>
    <w:rsid w:val="00B46AD7"/>
    <w:rsid w:val="00B5199B"/>
    <w:rsid w:val="00B529E1"/>
    <w:rsid w:val="00B52C0E"/>
    <w:rsid w:val="00B5450B"/>
    <w:rsid w:val="00B5594E"/>
    <w:rsid w:val="00B56F3A"/>
    <w:rsid w:val="00B600C1"/>
    <w:rsid w:val="00B618DE"/>
    <w:rsid w:val="00B61BD5"/>
    <w:rsid w:val="00B6300F"/>
    <w:rsid w:val="00B6429A"/>
    <w:rsid w:val="00B64A56"/>
    <w:rsid w:val="00B64E53"/>
    <w:rsid w:val="00B65A8B"/>
    <w:rsid w:val="00B65BAE"/>
    <w:rsid w:val="00B66600"/>
    <w:rsid w:val="00B67184"/>
    <w:rsid w:val="00B678D4"/>
    <w:rsid w:val="00B67B5B"/>
    <w:rsid w:val="00B706D2"/>
    <w:rsid w:val="00B70AD7"/>
    <w:rsid w:val="00B72012"/>
    <w:rsid w:val="00B73BA5"/>
    <w:rsid w:val="00B745AA"/>
    <w:rsid w:val="00B75B6C"/>
    <w:rsid w:val="00B76918"/>
    <w:rsid w:val="00B77886"/>
    <w:rsid w:val="00B82DAA"/>
    <w:rsid w:val="00B82F38"/>
    <w:rsid w:val="00B83665"/>
    <w:rsid w:val="00B840C8"/>
    <w:rsid w:val="00B85B65"/>
    <w:rsid w:val="00B85D9B"/>
    <w:rsid w:val="00B86C74"/>
    <w:rsid w:val="00B87AAA"/>
    <w:rsid w:val="00B90AA8"/>
    <w:rsid w:val="00B92455"/>
    <w:rsid w:val="00B944AF"/>
    <w:rsid w:val="00B95825"/>
    <w:rsid w:val="00B97033"/>
    <w:rsid w:val="00B97343"/>
    <w:rsid w:val="00B97419"/>
    <w:rsid w:val="00B97D94"/>
    <w:rsid w:val="00B97E3D"/>
    <w:rsid w:val="00BA034F"/>
    <w:rsid w:val="00BA0801"/>
    <w:rsid w:val="00BA2BC9"/>
    <w:rsid w:val="00BA3E7A"/>
    <w:rsid w:val="00BA4DE8"/>
    <w:rsid w:val="00BA568F"/>
    <w:rsid w:val="00BA5C52"/>
    <w:rsid w:val="00BA6803"/>
    <w:rsid w:val="00BA7062"/>
    <w:rsid w:val="00BA7B10"/>
    <w:rsid w:val="00BB0482"/>
    <w:rsid w:val="00BB0ADA"/>
    <w:rsid w:val="00BB0E28"/>
    <w:rsid w:val="00BB22F8"/>
    <w:rsid w:val="00BB255D"/>
    <w:rsid w:val="00BB5EFC"/>
    <w:rsid w:val="00BB60A1"/>
    <w:rsid w:val="00BB6BCA"/>
    <w:rsid w:val="00BB700F"/>
    <w:rsid w:val="00BC06E0"/>
    <w:rsid w:val="00BC0F38"/>
    <w:rsid w:val="00BC1064"/>
    <w:rsid w:val="00BC10C6"/>
    <w:rsid w:val="00BC29B4"/>
    <w:rsid w:val="00BC3811"/>
    <w:rsid w:val="00BC3BF4"/>
    <w:rsid w:val="00BC4086"/>
    <w:rsid w:val="00BC4C21"/>
    <w:rsid w:val="00BC5442"/>
    <w:rsid w:val="00BD25F9"/>
    <w:rsid w:val="00BD4D4D"/>
    <w:rsid w:val="00BD55B5"/>
    <w:rsid w:val="00BD6024"/>
    <w:rsid w:val="00BD7534"/>
    <w:rsid w:val="00BE0CA3"/>
    <w:rsid w:val="00BE0E05"/>
    <w:rsid w:val="00BE0E30"/>
    <w:rsid w:val="00BE15EA"/>
    <w:rsid w:val="00BE186F"/>
    <w:rsid w:val="00BE22BB"/>
    <w:rsid w:val="00BE44EB"/>
    <w:rsid w:val="00BE5465"/>
    <w:rsid w:val="00BE5BD7"/>
    <w:rsid w:val="00BE659F"/>
    <w:rsid w:val="00BF01B9"/>
    <w:rsid w:val="00BF0408"/>
    <w:rsid w:val="00BF0D5C"/>
    <w:rsid w:val="00BF1042"/>
    <w:rsid w:val="00BF10BF"/>
    <w:rsid w:val="00BF1635"/>
    <w:rsid w:val="00BF308A"/>
    <w:rsid w:val="00BF33DE"/>
    <w:rsid w:val="00BF3461"/>
    <w:rsid w:val="00BF3E08"/>
    <w:rsid w:val="00BF4EE8"/>
    <w:rsid w:val="00BF5474"/>
    <w:rsid w:val="00BF63EE"/>
    <w:rsid w:val="00BF6783"/>
    <w:rsid w:val="00BF708E"/>
    <w:rsid w:val="00BF742A"/>
    <w:rsid w:val="00BF7BA2"/>
    <w:rsid w:val="00BF7D87"/>
    <w:rsid w:val="00C00EF4"/>
    <w:rsid w:val="00C018B5"/>
    <w:rsid w:val="00C01CA7"/>
    <w:rsid w:val="00C02F3F"/>
    <w:rsid w:val="00C04083"/>
    <w:rsid w:val="00C042A4"/>
    <w:rsid w:val="00C06338"/>
    <w:rsid w:val="00C069E3"/>
    <w:rsid w:val="00C06ECD"/>
    <w:rsid w:val="00C07C4F"/>
    <w:rsid w:val="00C1039C"/>
    <w:rsid w:val="00C104E1"/>
    <w:rsid w:val="00C136C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1CF"/>
    <w:rsid w:val="00C310A6"/>
    <w:rsid w:val="00C31875"/>
    <w:rsid w:val="00C31E4A"/>
    <w:rsid w:val="00C31E76"/>
    <w:rsid w:val="00C31EFE"/>
    <w:rsid w:val="00C327CC"/>
    <w:rsid w:val="00C32A09"/>
    <w:rsid w:val="00C33398"/>
    <w:rsid w:val="00C34FFA"/>
    <w:rsid w:val="00C35027"/>
    <w:rsid w:val="00C352B4"/>
    <w:rsid w:val="00C35CB9"/>
    <w:rsid w:val="00C405AC"/>
    <w:rsid w:val="00C41547"/>
    <w:rsid w:val="00C4190D"/>
    <w:rsid w:val="00C41BF3"/>
    <w:rsid w:val="00C41E87"/>
    <w:rsid w:val="00C421C5"/>
    <w:rsid w:val="00C430EA"/>
    <w:rsid w:val="00C43AA6"/>
    <w:rsid w:val="00C43C6A"/>
    <w:rsid w:val="00C45C0D"/>
    <w:rsid w:val="00C45DA0"/>
    <w:rsid w:val="00C45FF0"/>
    <w:rsid w:val="00C46C23"/>
    <w:rsid w:val="00C46C66"/>
    <w:rsid w:val="00C47653"/>
    <w:rsid w:val="00C47B58"/>
    <w:rsid w:val="00C47F44"/>
    <w:rsid w:val="00C505BB"/>
    <w:rsid w:val="00C505F6"/>
    <w:rsid w:val="00C51D2E"/>
    <w:rsid w:val="00C52B1E"/>
    <w:rsid w:val="00C52EB4"/>
    <w:rsid w:val="00C542F5"/>
    <w:rsid w:val="00C54709"/>
    <w:rsid w:val="00C54EC3"/>
    <w:rsid w:val="00C54F57"/>
    <w:rsid w:val="00C559BB"/>
    <w:rsid w:val="00C561EC"/>
    <w:rsid w:val="00C571F0"/>
    <w:rsid w:val="00C60947"/>
    <w:rsid w:val="00C60BE6"/>
    <w:rsid w:val="00C6258D"/>
    <w:rsid w:val="00C62C5F"/>
    <w:rsid w:val="00C63516"/>
    <w:rsid w:val="00C63A5D"/>
    <w:rsid w:val="00C64487"/>
    <w:rsid w:val="00C64CC7"/>
    <w:rsid w:val="00C65BB0"/>
    <w:rsid w:val="00C67E09"/>
    <w:rsid w:val="00C723AA"/>
    <w:rsid w:val="00C7355F"/>
    <w:rsid w:val="00C74A13"/>
    <w:rsid w:val="00C75B51"/>
    <w:rsid w:val="00C75C07"/>
    <w:rsid w:val="00C75D80"/>
    <w:rsid w:val="00C76085"/>
    <w:rsid w:val="00C80F09"/>
    <w:rsid w:val="00C81868"/>
    <w:rsid w:val="00C81B29"/>
    <w:rsid w:val="00C83737"/>
    <w:rsid w:val="00C84437"/>
    <w:rsid w:val="00C85044"/>
    <w:rsid w:val="00C861D1"/>
    <w:rsid w:val="00C86F3D"/>
    <w:rsid w:val="00C876C3"/>
    <w:rsid w:val="00C96C41"/>
    <w:rsid w:val="00C976C4"/>
    <w:rsid w:val="00C97809"/>
    <w:rsid w:val="00CA1D61"/>
    <w:rsid w:val="00CA1E81"/>
    <w:rsid w:val="00CA2A6D"/>
    <w:rsid w:val="00CA3E5E"/>
    <w:rsid w:val="00CA4793"/>
    <w:rsid w:val="00CA548D"/>
    <w:rsid w:val="00CA5989"/>
    <w:rsid w:val="00CA5D6C"/>
    <w:rsid w:val="00CA7C55"/>
    <w:rsid w:val="00CB00BE"/>
    <w:rsid w:val="00CB0BAA"/>
    <w:rsid w:val="00CB1351"/>
    <w:rsid w:val="00CB1E47"/>
    <w:rsid w:val="00CB36A6"/>
    <w:rsid w:val="00CB387A"/>
    <w:rsid w:val="00CB497E"/>
    <w:rsid w:val="00CB4B2B"/>
    <w:rsid w:val="00CB69C1"/>
    <w:rsid w:val="00CB6A2D"/>
    <w:rsid w:val="00CB7F2C"/>
    <w:rsid w:val="00CC0445"/>
    <w:rsid w:val="00CC10B2"/>
    <w:rsid w:val="00CC454D"/>
    <w:rsid w:val="00CC4DC0"/>
    <w:rsid w:val="00CC553E"/>
    <w:rsid w:val="00CC61CF"/>
    <w:rsid w:val="00CC66C1"/>
    <w:rsid w:val="00CD032A"/>
    <w:rsid w:val="00CD05AB"/>
    <w:rsid w:val="00CD1885"/>
    <w:rsid w:val="00CD4913"/>
    <w:rsid w:val="00CD4F9B"/>
    <w:rsid w:val="00CD50DD"/>
    <w:rsid w:val="00CD538B"/>
    <w:rsid w:val="00CD5A70"/>
    <w:rsid w:val="00CD75E2"/>
    <w:rsid w:val="00CD7D5B"/>
    <w:rsid w:val="00CE02E8"/>
    <w:rsid w:val="00CE03F8"/>
    <w:rsid w:val="00CE08FA"/>
    <w:rsid w:val="00CE1108"/>
    <w:rsid w:val="00CE1C85"/>
    <w:rsid w:val="00CE203D"/>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5F6D"/>
    <w:rsid w:val="00CF6388"/>
    <w:rsid w:val="00CF705A"/>
    <w:rsid w:val="00CF7EEC"/>
    <w:rsid w:val="00D01A21"/>
    <w:rsid w:val="00D02038"/>
    <w:rsid w:val="00D02880"/>
    <w:rsid w:val="00D02B1D"/>
    <w:rsid w:val="00D03261"/>
    <w:rsid w:val="00D03FB2"/>
    <w:rsid w:val="00D03FDF"/>
    <w:rsid w:val="00D04498"/>
    <w:rsid w:val="00D05618"/>
    <w:rsid w:val="00D063D5"/>
    <w:rsid w:val="00D065AB"/>
    <w:rsid w:val="00D10E5D"/>
    <w:rsid w:val="00D12654"/>
    <w:rsid w:val="00D129B9"/>
    <w:rsid w:val="00D12B69"/>
    <w:rsid w:val="00D12F5F"/>
    <w:rsid w:val="00D13457"/>
    <w:rsid w:val="00D134E5"/>
    <w:rsid w:val="00D14F64"/>
    <w:rsid w:val="00D1544A"/>
    <w:rsid w:val="00D159FB"/>
    <w:rsid w:val="00D16434"/>
    <w:rsid w:val="00D1771C"/>
    <w:rsid w:val="00D2140E"/>
    <w:rsid w:val="00D22A92"/>
    <w:rsid w:val="00D237CD"/>
    <w:rsid w:val="00D23EB0"/>
    <w:rsid w:val="00D24E17"/>
    <w:rsid w:val="00D25329"/>
    <w:rsid w:val="00D25640"/>
    <w:rsid w:val="00D263B0"/>
    <w:rsid w:val="00D26651"/>
    <w:rsid w:val="00D3107B"/>
    <w:rsid w:val="00D31C1B"/>
    <w:rsid w:val="00D31CD0"/>
    <w:rsid w:val="00D31DA2"/>
    <w:rsid w:val="00D326E0"/>
    <w:rsid w:val="00D33192"/>
    <w:rsid w:val="00D344A1"/>
    <w:rsid w:val="00D34C0E"/>
    <w:rsid w:val="00D34EE6"/>
    <w:rsid w:val="00D36E2D"/>
    <w:rsid w:val="00D37011"/>
    <w:rsid w:val="00D3702A"/>
    <w:rsid w:val="00D370D4"/>
    <w:rsid w:val="00D41E16"/>
    <w:rsid w:val="00D420CE"/>
    <w:rsid w:val="00D4275E"/>
    <w:rsid w:val="00D434FF"/>
    <w:rsid w:val="00D43689"/>
    <w:rsid w:val="00D43E27"/>
    <w:rsid w:val="00D455B9"/>
    <w:rsid w:val="00D457BC"/>
    <w:rsid w:val="00D46861"/>
    <w:rsid w:val="00D46E8B"/>
    <w:rsid w:val="00D47C41"/>
    <w:rsid w:val="00D50416"/>
    <w:rsid w:val="00D50E9E"/>
    <w:rsid w:val="00D52360"/>
    <w:rsid w:val="00D52398"/>
    <w:rsid w:val="00D5281A"/>
    <w:rsid w:val="00D55B48"/>
    <w:rsid w:val="00D56227"/>
    <w:rsid w:val="00D56A02"/>
    <w:rsid w:val="00D56C34"/>
    <w:rsid w:val="00D57186"/>
    <w:rsid w:val="00D577BC"/>
    <w:rsid w:val="00D57F95"/>
    <w:rsid w:val="00D61D3C"/>
    <w:rsid w:val="00D62ACE"/>
    <w:rsid w:val="00D63D50"/>
    <w:rsid w:val="00D64250"/>
    <w:rsid w:val="00D654B9"/>
    <w:rsid w:val="00D6578B"/>
    <w:rsid w:val="00D661CD"/>
    <w:rsid w:val="00D663F3"/>
    <w:rsid w:val="00D66A5E"/>
    <w:rsid w:val="00D66B74"/>
    <w:rsid w:val="00D70AD0"/>
    <w:rsid w:val="00D717A4"/>
    <w:rsid w:val="00D71CE7"/>
    <w:rsid w:val="00D73929"/>
    <w:rsid w:val="00D73956"/>
    <w:rsid w:val="00D73EE7"/>
    <w:rsid w:val="00D745AB"/>
    <w:rsid w:val="00D745BE"/>
    <w:rsid w:val="00D75558"/>
    <w:rsid w:val="00D75C0E"/>
    <w:rsid w:val="00D760E6"/>
    <w:rsid w:val="00D76971"/>
    <w:rsid w:val="00D76D1E"/>
    <w:rsid w:val="00D76D4E"/>
    <w:rsid w:val="00D76DE6"/>
    <w:rsid w:val="00D779AD"/>
    <w:rsid w:val="00D80023"/>
    <w:rsid w:val="00D809BF"/>
    <w:rsid w:val="00D80B3F"/>
    <w:rsid w:val="00D825AC"/>
    <w:rsid w:val="00D83947"/>
    <w:rsid w:val="00D83AB5"/>
    <w:rsid w:val="00D8426D"/>
    <w:rsid w:val="00D85140"/>
    <w:rsid w:val="00D8560E"/>
    <w:rsid w:val="00D857A2"/>
    <w:rsid w:val="00D86017"/>
    <w:rsid w:val="00D8619F"/>
    <w:rsid w:val="00D902FC"/>
    <w:rsid w:val="00D9133B"/>
    <w:rsid w:val="00D9179C"/>
    <w:rsid w:val="00D92418"/>
    <w:rsid w:val="00D925FF"/>
    <w:rsid w:val="00D9288E"/>
    <w:rsid w:val="00D93258"/>
    <w:rsid w:val="00D939AE"/>
    <w:rsid w:val="00D964B2"/>
    <w:rsid w:val="00D972E5"/>
    <w:rsid w:val="00D97968"/>
    <w:rsid w:val="00DA2070"/>
    <w:rsid w:val="00DA5C6F"/>
    <w:rsid w:val="00DA6E44"/>
    <w:rsid w:val="00DA7264"/>
    <w:rsid w:val="00DA7297"/>
    <w:rsid w:val="00DB0F98"/>
    <w:rsid w:val="00DB1F3B"/>
    <w:rsid w:val="00DB2646"/>
    <w:rsid w:val="00DB364B"/>
    <w:rsid w:val="00DB3754"/>
    <w:rsid w:val="00DB40E9"/>
    <w:rsid w:val="00DB4768"/>
    <w:rsid w:val="00DB58E6"/>
    <w:rsid w:val="00DB6BCD"/>
    <w:rsid w:val="00DC051F"/>
    <w:rsid w:val="00DC6FF4"/>
    <w:rsid w:val="00DD0DF5"/>
    <w:rsid w:val="00DD1C90"/>
    <w:rsid w:val="00DD31D4"/>
    <w:rsid w:val="00DD3DAD"/>
    <w:rsid w:val="00DD3DE7"/>
    <w:rsid w:val="00DD4A3C"/>
    <w:rsid w:val="00DE332A"/>
    <w:rsid w:val="00DE3898"/>
    <w:rsid w:val="00DE3C86"/>
    <w:rsid w:val="00DE477F"/>
    <w:rsid w:val="00DE4D15"/>
    <w:rsid w:val="00DE5A6D"/>
    <w:rsid w:val="00DE5FD0"/>
    <w:rsid w:val="00DE6295"/>
    <w:rsid w:val="00DF00E5"/>
    <w:rsid w:val="00DF1148"/>
    <w:rsid w:val="00DF1F2E"/>
    <w:rsid w:val="00DF2EE4"/>
    <w:rsid w:val="00DF3EFF"/>
    <w:rsid w:val="00DF4471"/>
    <w:rsid w:val="00DF5549"/>
    <w:rsid w:val="00DF563E"/>
    <w:rsid w:val="00DF5A3F"/>
    <w:rsid w:val="00DF5BE8"/>
    <w:rsid w:val="00DF675B"/>
    <w:rsid w:val="00E01849"/>
    <w:rsid w:val="00E02A98"/>
    <w:rsid w:val="00E02AE2"/>
    <w:rsid w:val="00E033F7"/>
    <w:rsid w:val="00E046AB"/>
    <w:rsid w:val="00E0579F"/>
    <w:rsid w:val="00E06EA9"/>
    <w:rsid w:val="00E073C4"/>
    <w:rsid w:val="00E078AE"/>
    <w:rsid w:val="00E07D61"/>
    <w:rsid w:val="00E1053C"/>
    <w:rsid w:val="00E10ECB"/>
    <w:rsid w:val="00E1163E"/>
    <w:rsid w:val="00E1281B"/>
    <w:rsid w:val="00E1381F"/>
    <w:rsid w:val="00E13C94"/>
    <w:rsid w:val="00E14504"/>
    <w:rsid w:val="00E1461A"/>
    <w:rsid w:val="00E1560C"/>
    <w:rsid w:val="00E15A3A"/>
    <w:rsid w:val="00E15B85"/>
    <w:rsid w:val="00E16A15"/>
    <w:rsid w:val="00E1797B"/>
    <w:rsid w:val="00E17A59"/>
    <w:rsid w:val="00E23533"/>
    <w:rsid w:val="00E2359D"/>
    <w:rsid w:val="00E23A74"/>
    <w:rsid w:val="00E24D92"/>
    <w:rsid w:val="00E25F3D"/>
    <w:rsid w:val="00E26124"/>
    <w:rsid w:val="00E3055A"/>
    <w:rsid w:val="00E311FC"/>
    <w:rsid w:val="00E31334"/>
    <w:rsid w:val="00E31D7F"/>
    <w:rsid w:val="00E32EFF"/>
    <w:rsid w:val="00E34619"/>
    <w:rsid w:val="00E363AB"/>
    <w:rsid w:val="00E363C1"/>
    <w:rsid w:val="00E40C18"/>
    <w:rsid w:val="00E4231E"/>
    <w:rsid w:val="00E42FC8"/>
    <w:rsid w:val="00E43246"/>
    <w:rsid w:val="00E43661"/>
    <w:rsid w:val="00E43794"/>
    <w:rsid w:val="00E44BA6"/>
    <w:rsid w:val="00E45482"/>
    <w:rsid w:val="00E4584C"/>
    <w:rsid w:val="00E507D7"/>
    <w:rsid w:val="00E50BE8"/>
    <w:rsid w:val="00E5105E"/>
    <w:rsid w:val="00E520DB"/>
    <w:rsid w:val="00E5272A"/>
    <w:rsid w:val="00E5302C"/>
    <w:rsid w:val="00E54A1C"/>
    <w:rsid w:val="00E54DBE"/>
    <w:rsid w:val="00E54DED"/>
    <w:rsid w:val="00E557DC"/>
    <w:rsid w:val="00E558DA"/>
    <w:rsid w:val="00E603F0"/>
    <w:rsid w:val="00E617DB"/>
    <w:rsid w:val="00E624DF"/>
    <w:rsid w:val="00E627B7"/>
    <w:rsid w:val="00E645F5"/>
    <w:rsid w:val="00E658B3"/>
    <w:rsid w:val="00E67BFA"/>
    <w:rsid w:val="00E7179C"/>
    <w:rsid w:val="00E72B04"/>
    <w:rsid w:val="00E72C19"/>
    <w:rsid w:val="00E733DE"/>
    <w:rsid w:val="00E73813"/>
    <w:rsid w:val="00E7500F"/>
    <w:rsid w:val="00E76568"/>
    <w:rsid w:val="00E76C8C"/>
    <w:rsid w:val="00E7767A"/>
    <w:rsid w:val="00E77F46"/>
    <w:rsid w:val="00E8060E"/>
    <w:rsid w:val="00E81553"/>
    <w:rsid w:val="00E81D40"/>
    <w:rsid w:val="00E82599"/>
    <w:rsid w:val="00E8261B"/>
    <w:rsid w:val="00E834B6"/>
    <w:rsid w:val="00E853EB"/>
    <w:rsid w:val="00E86180"/>
    <w:rsid w:val="00E872C8"/>
    <w:rsid w:val="00E876E3"/>
    <w:rsid w:val="00E87884"/>
    <w:rsid w:val="00E9068B"/>
    <w:rsid w:val="00E9226D"/>
    <w:rsid w:val="00E92825"/>
    <w:rsid w:val="00E92FAF"/>
    <w:rsid w:val="00E9499C"/>
    <w:rsid w:val="00E953FC"/>
    <w:rsid w:val="00E95A2B"/>
    <w:rsid w:val="00E96397"/>
    <w:rsid w:val="00E97530"/>
    <w:rsid w:val="00E97898"/>
    <w:rsid w:val="00EA1E56"/>
    <w:rsid w:val="00EA2AB5"/>
    <w:rsid w:val="00EA2C75"/>
    <w:rsid w:val="00EA30DB"/>
    <w:rsid w:val="00EA5170"/>
    <w:rsid w:val="00EA6424"/>
    <w:rsid w:val="00EA64E4"/>
    <w:rsid w:val="00EA6842"/>
    <w:rsid w:val="00EA6CD5"/>
    <w:rsid w:val="00EA6D2B"/>
    <w:rsid w:val="00EA711B"/>
    <w:rsid w:val="00EA7528"/>
    <w:rsid w:val="00EA7DEB"/>
    <w:rsid w:val="00EB1978"/>
    <w:rsid w:val="00EB2084"/>
    <w:rsid w:val="00EB448C"/>
    <w:rsid w:val="00EB5333"/>
    <w:rsid w:val="00EB5867"/>
    <w:rsid w:val="00EB61D7"/>
    <w:rsid w:val="00EB6442"/>
    <w:rsid w:val="00EB6A64"/>
    <w:rsid w:val="00EB714C"/>
    <w:rsid w:val="00EB77E7"/>
    <w:rsid w:val="00EB7B0F"/>
    <w:rsid w:val="00EB7C14"/>
    <w:rsid w:val="00EC0C3F"/>
    <w:rsid w:val="00EC1524"/>
    <w:rsid w:val="00EC2985"/>
    <w:rsid w:val="00EC3579"/>
    <w:rsid w:val="00EC3D68"/>
    <w:rsid w:val="00EC52FD"/>
    <w:rsid w:val="00EC5355"/>
    <w:rsid w:val="00ED0BBC"/>
    <w:rsid w:val="00ED18E0"/>
    <w:rsid w:val="00ED239F"/>
    <w:rsid w:val="00ED2B29"/>
    <w:rsid w:val="00ED4891"/>
    <w:rsid w:val="00ED5918"/>
    <w:rsid w:val="00ED7141"/>
    <w:rsid w:val="00ED7D24"/>
    <w:rsid w:val="00EE0056"/>
    <w:rsid w:val="00EE1EA3"/>
    <w:rsid w:val="00EE3100"/>
    <w:rsid w:val="00EE348F"/>
    <w:rsid w:val="00EE38B9"/>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2044"/>
    <w:rsid w:val="00F0452C"/>
    <w:rsid w:val="00F04A60"/>
    <w:rsid w:val="00F05063"/>
    <w:rsid w:val="00F060E5"/>
    <w:rsid w:val="00F06B4D"/>
    <w:rsid w:val="00F06E69"/>
    <w:rsid w:val="00F104D0"/>
    <w:rsid w:val="00F1118C"/>
    <w:rsid w:val="00F12A0C"/>
    <w:rsid w:val="00F13393"/>
    <w:rsid w:val="00F1493F"/>
    <w:rsid w:val="00F1576E"/>
    <w:rsid w:val="00F15C42"/>
    <w:rsid w:val="00F15D93"/>
    <w:rsid w:val="00F15DE4"/>
    <w:rsid w:val="00F16B6E"/>
    <w:rsid w:val="00F17018"/>
    <w:rsid w:val="00F17821"/>
    <w:rsid w:val="00F20F5A"/>
    <w:rsid w:val="00F2139E"/>
    <w:rsid w:val="00F2182A"/>
    <w:rsid w:val="00F23471"/>
    <w:rsid w:val="00F243CA"/>
    <w:rsid w:val="00F24669"/>
    <w:rsid w:val="00F2593E"/>
    <w:rsid w:val="00F25D8B"/>
    <w:rsid w:val="00F26B76"/>
    <w:rsid w:val="00F30062"/>
    <w:rsid w:val="00F30B6F"/>
    <w:rsid w:val="00F30BE9"/>
    <w:rsid w:val="00F3123B"/>
    <w:rsid w:val="00F3167A"/>
    <w:rsid w:val="00F3222D"/>
    <w:rsid w:val="00F32245"/>
    <w:rsid w:val="00F34031"/>
    <w:rsid w:val="00F3405D"/>
    <w:rsid w:val="00F34D28"/>
    <w:rsid w:val="00F3535D"/>
    <w:rsid w:val="00F3536F"/>
    <w:rsid w:val="00F35D9A"/>
    <w:rsid w:val="00F36709"/>
    <w:rsid w:val="00F37025"/>
    <w:rsid w:val="00F37CBB"/>
    <w:rsid w:val="00F37F8A"/>
    <w:rsid w:val="00F40C4A"/>
    <w:rsid w:val="00F41661"/>
    <w:rsid w:val="00F41B41"/>
    <w:rsid w:val="00F42AE2"/>
    <w:rsid w:val="00F439FD"/>
    <w:rsid w:val="00F43A53"/>
    <w:rsid w:val="00F44729"/>
    <w:rsid w:val="00F45493"/>
    <w:rsid w:val="00F5088C"/>
    <w:rsid w:val="00F50A1A"/>
    <w:rsid w:val="00F52195"/>
    <w:rsid w:val="00F52BF0"/>
    <w:rsid w:val="00F542F5"/>
    <w:rsid w:val="00F54DE9"/>
    <w:rsid w:val="00F55765"/>
    <w:rsid w:val="00F5603E"/>
    <w:rsid w:val="00F5606A"/>
    <w:rsid w:val="00F56536"/>
    <w:rsid w:val="00F56E08"/>
    <w:rsid w:val="00F5788E"/>
    <w:rsid w:val="00F57CEF"/>
    <w:rsid w:val="00F60048"/>
    <w:rsid w:val="00F60266"/>
    <w:rsid w:val="00F603F1"/>
    <w:rsid w:val="00F619C8"/>
    <w:rsid w:val="00F624D3"/>
    <w:rsid w:val="00F65EB4"/>
    <w:rsid w:val="00F65F41"/>
    <w:rsid w:val="00F670D0"/>
    <w:rsid w:val="00F67B45"/>
    <w:rsid w:val="00F67DB3"/>
    <w:rsid w:val="00F7017D"/>
    <w:rsid w:val="00F70D80"/>
    <w:rsid w:val="00F721BF"/>
    <w:rsid w:val="00F72345"/>
    <w:rsid w:val="00F72F36"/>
    <w:rsid w:val="00F734D8"/>
    <w:rsid w:val="00F75D05"/>
    <w:rsid w:val="00F767D9"/>
    <w:rsid w:val="00F76CA8"/>
    <w:rsid w:val="00F77121"/>
    <w:rsid w:val="00F80538"/>
    <w:rsid w:val="00F80761"/>
    <w:rsid w:val="00F80D3D"/>
    <w:rsid w:val="00F81389"/>
    <w:rsid w:val="00F84E12"/>
    <w:rsid w:val="00F857AA"/>
    <w:rsid w:val="00F8651B"/>
    <w:rsid w:val="00F868BC"/>
    <w:rsid w:val="00F86A7D"/>
    <w:rsid w:val="00F902A7"/>
    <w:rsid w:val="00F92945"/>
    <w:rsid w:val="00F92FF5"/>
    <w:rsid w:val="00F93235"/>
    <w:rsid w:val="00F94353"/>
    <w:rsid w:val="00F95931"/>
    <w:rsid w:val="00F95C8A"/>
    <w:rsid w:val="00F95D3F"/>
    <w:rsid w:val="00F96421"/>
    <w:rsid w:val="00F96913"/>
    <w:rsid w:val="00F96C1D"/>
    <w:rsid w:val="00F97564"/>
    <w:rsid w:val="00FA0815"/>
    <w:rsid w:val="00FA2541"/>
    <w:rsid w:val="00FA3D43"/>
    <w:rsid w:val="00FA4E38"/>
    <w:rsid w:val="00FA5602"/>
    <w:rsid w:val="00FA6DB3"/>
    <w:rsid w:val="00FA6E5E"/>
    <w:rsid w:val="00FA71D8"/>
    <w:rsid w:val="00FA7510"/>
    <w:rsid w:val="00FA77C5"/>
    <w:rsid w:val="00FA79DB"/>
    <w:rsid w:val="00FA7B9E"/>
    <w:rsid w:val="00FB238C"/>
    <w:rsid w:val="00FB273E"/>
    <w:rsid w:val="00FB3032"/>
    <w:rsid w:val="00FB3C68"/>
    <w:rsid w:val="00FB3F31"/>
    <w:rsid w:val="00FB4810"/>
    <w:rsid w:val="00FB4E25"/>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49CA"/>
    <w:rsid w:val="00FD5EBA"/>
    <w:rsid w:val="00FD67D1"/>
    <w:rsid w:val="00FD710B"/>
    <w:rsid w:val="00FD7166"/>
    <w:rsid w:val="00FD7264"/>
    <w:rsid w:val="00FE04DC"/>
    <w:rsid w:val="00FE06BB"/>
    <w:rsid w:val="00FE176B"/>
    <w:rsid w:val="00FE17CD"/>
    <w:rsid w:val="00FE34D8"/>
    <w:rsid w:val="00FE34F5"/>
    <w:rsid w:val="00FE36F5"/>
    <w:rsid w:val="00FE3B6E"/>
    <w:rsid w:val="00FE4147"/>
    <w:rsid w:val="00FE5688"/>
    <w:rsid w:val="00FE5FEA"/>
    <w:rsid w:val="00FE6344"/>
    <w:rsid w:val="00FE7A97"/>
    <w:rsid w:val="00FF0AD5"/>
    <w:rsid w:val="00FF2BCF"/>
    <w:rsid w:val="00FF3CAE"/>
    <w:rsid w:val="00FF3D84"/>
    <w:rsid w:val="00FF3E46"/>
    <w:rsid w:val="00FF485D"/>
    <w:rsid w:val="00FF6593"/>
    <w:rsid w:val="00FF6AA8"/>
    <w:rsid w:val="00FF76E5"/>
    <w:rsid w:val="00FF7F6C"/>
    <w:rsid w:val="01E6F07A"/>
    <w:rsid w:val="02F39A06"/>
    <w:rsid w:val="03943FE2"/>
    <w:rsid w:val="05A80C5B"/>
    <w:rsid w:val="06A5663C"/>
    <w:rsid w:val="07C70B29"/>
    <w:rsid w:val="08F4D96A"/>
    <w:rsid w:val="0C71C86A"/>
    <w:rsid w:val="1445C0D5"/>
    <w:rsid w:val="1578654F"/>
    <w:rsid w:val="1A0C9F1C"/>
    <w:rsid w:val="259DFDD2"/>
    <w:rsid w:val="2CC92B5D"/>
    <w:rsid w:val="314EE5FA"/>
    <w:rsid w:val="31A71C4D"/>
    <w:rsid w:val="36CF5FD0"/>
    <w:rsid w:val="390CB888"/>
    <w:rsid w:val="39F4F781"/>
    <w:rsid w:val="3ABA2C83"/>
    <w:rsid w:val="3B90C7E2"/>
    <w:rsid w:val="3E33BD48"/>
    <w:rsid w:val="3F10ED3D"/>
    <w:rsid w:val="4B9990B7"/>
    <w:rsid w:val="4F2ADFFF"/>
    <w:rsid w:val="52E04BCF"/>
    <w:rsid w:val="531C822B"/>
    <w:rsid w:val="5634158E"/>
    <w:rsid w:val="5AD07AA7"/>
    <w:rsid w:val="5E3B7F9A"/>
    <w:rsid w:val="611A7E88"/>
    <w:rsid w:val="664679D8"/>
    <w:rsid w:val="69CE77C5"/>
    <w:rsid w:val="6CC16862"/>
    <w:rsid w:val="6E5D38C3"/>
    <w:rsid w:val="6E9A1056"/>
    <w:rsid w:val="70DC3BAB"/>
    <w:rsid w:val="7139B854"/>
    <w:rsid w:val="73DCCCD3"/>
    <w:rsid w:val="792FBF33"/>
    <w:rsid w:val="7D702DEE"/>
    <w:rsid w:val="7E305EF2"/>
    <w:rsid w:val="7F11D6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450FCC38-343B-4FE0-95C2-2BF627C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57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81306F"/>
    <w:rPr>
      <w:lang w:val="en-GB" w:eastAsia="en-US"/>
    </w:rPr>
  </w:style>
  <w:style w:type="character" w:customStyle="1" w:styleId="EXChar">
    <w:name w:val="EX Char"/>
    <w:locked/>
    <w:rsid w:val="00E42FC8"/>
    <w:rPr>
      <w:rFonts w:eastAsia="Times New Roman"/>
    </w:rPr>
  </w:style>
  <w:style w:type="character" w:customStyle="1" w:styleId="Heading4Char">
    <w:name w:val="Heading 4 Char"/>
    <w:basedOn w:val="DefaultParagraphFont"/>
    <w:link w:val="Heading4"/>
    <w:rsid w:val="00772EBD"/>
    <w:rPr>
      <w:rFonts w:ascii="Arial" w:hAnsi="Arial"/>
      <w:sz w:val="24"/>
      <w:lang w:val="en-GB" w:eastAsia="ja-JP"/>
    </w:rPr>
  </w:style>
  <w:style w:type="character" w:customStyle="1" w:styleId="TAHCar">
    <w:name w:val="TAH Car"/>
    <w:link w:val="TAH"/>
    <w:qFormat/>
    <w:locked/>
    <w:rsid w:val="00EC0C3F"/>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2342758">
      <w:bodyDiv w:val="1"/>
      <w:marLeft w:val="0"/>
      <w:marRight w:val="0"/>
      <w:marTop w:val="0"/>
      <w:marBottom w:val="0"/>
      <w:divBdr>
        <w:top w:val="none" w:sz="0" w:space="0" w:color="auto"/>
        <w:left w:val="none" w:sz="0" w:space="0" w:color="auto"/>
        <w:bottom w:val="none" w:sz="0" w:space="0" w:color="auto"/>
        <w:right w:val="none" w:sz="0" w:space="0" w:color="auto"/>
      </w:divBdr>
    </w:div>
    <w:div w:id="32925572">
      <w:bodyDiv w:val="1"/>
      <w:marLeft w:val="0"/>
      <w:marRight w:val="0"/>
      <w:marTop w:val="0"/>
      <w:marBottom w:val="0"/>
      <w:divBdr>
        <w:top w:val="none" w:sz="0" w:space="0" w:color="auto"/>
        <w:left w:val="none" w:sz="0" w:space="0" w:color="auto"/>
        <w:bottom w:val="none" w:sz="0" w:space="0" w:color="auto"/>
        <w:right w:val="none" w:sz="0" w:space="0" w:color="auto"/>
      </w:divBdr>
    </w:div>
    <w:div w:id="42681512">
      <w:bodyDiv w:val="1"/>
      <w:marLeft w:val="0"/>
      <w:marRight w:val="0"/>
      <w:marTop w:val="0"/>
      <w:marBottom w:val="0"/>
      <w:divBdr>
        <w:top w:val="none" w:sz="0" w:space="0" w:color="auto"/>
        <w:left w:val="none" w:sz="0" w:space="0" w:color="auto"/>
        <w:bottom w:val="none" w:sz="0" w:space="0" w:color="auto"/>
        <w:right w:val="none" w:sz="0" w:space="0" w:color="auto"/>
      </w:divBdr>
    </w:div>
    <w:div w:id="58868605">
      <w:bodyDiv w:val="1"/>
      <w:marLeft w:val="0"/>
      <w:marRight w:val="0"/>
      <w:marTop w:val="0"/>
      <w:marBottom w:val="0"/>
      <w:divBdr>
        <w:top w:val="none" w:sz="0" w:space="0" w:color="auto"/>
        <w:left w:val="none" w:sz="0" w:space="0" w:color="auto"/>
        <w:bottom w:val="none" w:sz="0" w:space="0" w:color="auto"/>
        <w:right w:val="none" w:sz="0" w:space="0" w:color="auto"/>
      </w:divBdr>
    </w:div>
    <w:div w:id="97414820">
      <w:bodyDiv w:val="1"/>
      <w:marLeft w:val="0"/>
      <w:marRight w:val="0"/>
      <w:marTop w:val="0"/>
      <w:marBottom w:val="0"/>
      <w:divBdr>
        <w:top w:val="none" w:sz="0" w:space="0" w:color="auto"/>
        <w:left w:val="none" w:sz="0" w:space="0" w:color="auto"/>
        <w:bottom w:val="none" w:sz="0" w:space="0" w:color="auto"/>
        <w:right w:val="none" w:sz="0" w:space="0" w:color="auto"/>
      </w:divBdr>
    </w:div>
    <w:div w:id="134153406">
      <w:bodyDiv w:val="1"/>
      <w:marLeft w:val="0"/>
      <w:marRight w:val="0"/>
      <w:marTop w:val="0"/>
      <w:marBottom w:val="0"/>
      <w:divBdr>
        <w:top w:val="none" w:sz="0" w:space="0" w:color="auto"/>
        <w:left w:val="none" w:sz="0" w:space="0" w:color="auto"/>
        <w:bottom w:val="none" w:sz="0" w:space="0" w:color="auto"/>
        <w:right w:val="none" w:sz="0" w:space="0" w:color="auto"/>
      </w:divBdr>
    </w:div>
    <w:div w:id="151918267">
      <w:bodyDiv w:val="1"/>
      <w:marLeft w:val="0"/>
      <w:marRight w:val="0"/>
      <w:marTop w:val="0"/>
      <w:marBottom w:val="0"/>
      <w:divBdr>
        <w:top w:val="none" w:sz="0" w:space="0" w:color="auto"/>
        <w:left w:val="none" w:sz="0" w:space="0" w:color="auto"/>
        <w:bottom w:val="none" w:sz="0" w:space="0" w:color="auto"/>
        <w:right w:val="none" w:sz="0" w:space="0" w:color="auto"/>
      </w:divBdr>
    </w:div>
    <w:div w:id="153224675">
      <w:bodyDiv w:val="1"/>
      <w:marLeft w:val="0"/>
      <w:marRight w:val="0"/>
      <w:marTop w:val="0"/>
      <w:marBottom w:val="0"/>
      <w:divBdr>
        <w:top w:val="none" w:sz="0" w:space="0" w:color="auto"/>
        <w:left w:val="none" w:sz="0" w:space="0" w:color="auto"/>
        <w:bottom w:val="none" w:sz="0" w:space="0" w:color="auto"/>
        <w:right w:val="none" w:sz="0" w:space="0" w:color="auto"/>
      </w:divBdr>
    </w:div>
    <w:div w:id="153880480">
      <w:bodyDiv w:val="1"/>
      <w:marLeft w:val="0"/>
      <w:marRight w:val="0"/>
      <w:marTop w:val="0"/>
      <w:marBottom w:val="0"/>
      <w:divBdr>
        <w:top w:val="none" w:sz="0" w:space="0" w:color="auto"/>
        <w:left w:val="none" w:sz="0" w:space="0" w:color="auto"/>
        <w:bottom w:val="none" w:sz="0" w:space="0" w:color="auto"/>
        <w:right w:val="none" w:sz="0" w:space="0" w:color="auto"/>
      </w:divBdr>
    </w:div>
    <w:div w:id="176312931">
      <w:bodyDiv w:val="1"/>
      <w:marLeft w:val="0"/>
      <w:marRight w:val="0"/>
      <w:marTop w:val="0"/>
      <w:marBottom w:val="0"/>
      <w:divBdr>
        <w:top w:val="none" w:sz="0" w:space="0" w:color="auto"/>
        <w:left w:val="none" w:sz="0" w:space="0" w:color="auto"/>
        <w:bottom w:val="none" w:sz="0" w:space="0" w:color="auto"/>
        <w:right w:val="none" w:sz="0" w:space="0" w:color="auto"/>
      </w:divBdr>
    </w:div>
    <w:div w:id="209614163">
      <w:bodyDiv w:val="1"/>
      <w:marLeft w:val="0"/>
      <w:marRight w:val="0"/>
      <w:marTop w:val="0"/>
      <w:marBottom w:val="0"/>
      <w:divBdr>
        <w:top w:val="none" w:sz="0" w:space="0" w:color="auto"/>
        <w:left w:val="none" w:sz="0" w:space="0" w:color="auto"/>
        <w:bottom w:val="none" w:sz="0" w:space="0" w:color="auto"/>
        <w:right w:val="none" w:sz="0" w:space="0" w:color="auto"/>
      </w:divBdr>
    </w:div>
    <w:div w:id="221866187">
      <w:bodyDiv w:val="1"/>
      <w:marLeft w:val="0"/>
      <w:marRight w:val="0"/>
      <w:marTop w:val="0"/>
      <w:marBottom w:val="0"/>
      <w:divBdr>
        <w:top w:val="none" w:sz="0" w:space="0" w:color="auto"/>
        <w:left w:val="none" w:sz="0" w:space="0" w:color="auto"/>
        <w:bottom w:val="none" w:sz="0" w:space="0" w:color="auto"/>
        <w:right w:val="none" w:sz="0" w:space="0" w:color="auto"/>
      </w:divBdr>
    </w:div>
    <w:div w:id="22880595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10716590">
      <w:bodyDiv w:val="1"/>
      <w:marLeft w:val="0"/>
      <w:marRight w:val="0"/>
      <w:marTop w:val="0"/>
      <w:marBottom w:val="0"/>
      <w:divBdr>
        <w:top w:val="none" w:sz="0" w:space="0" w:color="auto"/>
        <w:left w:val="none" w:sz="0" w:space="0" w:color="auto"/>
        <w:bottom w:val="none" w:sz="0" w:space="0" w:color="auto"/>
        <w:right w:val="none" w:sz="0" w:space="0" w:color="auto"/>
      </w:divBdr>
    </w:div>
    <w:div w:id="337655174">
      <w:bodyDiv w:val="1"/>
      <w:marLeft w:val="0"/>
      <w:marRight w:val="0"/>
      <w:marTop w:val="0"/>
      <w:marBottom w:val="0"/>
      <w:divBdr>
        <w:top w:val="none" w:sz="0" w:space="0" w:color="auto"/>
        <w:left w:val="none" w:sz="0" w:space="0" w:color="auto"/>
        <w:bottom w:val="none" w:sz="0" w:space="0" w:color="auto"/>
        <w:right w:val="none" w:sz="0" w:space="0" w:color="auto"/>
      </w:divBdr>
      <w:divsChild>
        <w:div w:id="1802529470">
          <w:marLeft w:val="576"/>
          <w:marRight w:val="0"/>
          <w:marTop w:val="320"/>
          <w:marBottom w:val="0"/>
          <w:divBdr>
            <w:top w:val="none" w:sz="0" w:space="0" w:color="auto"/>
            <w:left w:val="none" w:sz="0" w:space="0" w:color="auto"/>
            <w:bottom w:val="none" w:sz="0" w:space="0" w:color="auto"/>
            <w:right w:val="none" w:sz="0" w:space="0" w:color="auto"/>
          </w:divBdr>
        </w:div>
      </w:divsChild>
    </w:div>
    <w:div w:id="369232918">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030430">
      <w:bodyDiv w:val="1"/>
      <w:marLeft w:val="0"/>
      <w:marRight w:val="0"/>
      <w:marTop w:val="0"/>
      <w:marBottom w:val="0"/>
      <w:divBdr>
        <w:top w:val="none" w:sz="0" w:space="0" w:color="auto"/>
        <w:left w:val="none" w:sz="0" w:space="0" w:color="auto"/>
        <w:bottom w:val="none" w:sz="0" w:space="0" w:color="auto"/>
        <w:right w:val="none" w:sz="0" w:space="0" w:color="auto"/>
      </w:divBdr>
      <w:divsChild>
        <w:div w:id="2015573550">
          <w:marLeft w:val="360"/>
          <w:marRight w:val="0"/>
          <w:marTop w:val="200"/>
          <w:marBottom w:val="180"/>
          <w:divBdr>
            <w:top w:val="none" w:sz="0" w:space="0" w:color="auto"/>
            <w:left w:val="none" w:sz="0" w:space="0" w:color="auto"/>
            <w:bottom w:val="none" w:sz="0" w:space="0" w:color="auto"/>
            <w:right w:val="none" w:sz="0" w:space="0" w:color="auto"/>
          </w:divBdr>
        </w:div>
      </w:divsChild>
    </w:div>
    <w:div w:id="45999854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0105510">
      <w:bodyDiv w:val="1"/>
      <w:marLeft w:val="0"/>
      <w:marRight w:val="0"/>
      <w:marTop w:val="0"/>
      <w:marBottom w:val="0"/>
      <w:divBdr>
        <w:top w:val="none" w:sz="0" w:space="0" w:color="auto"/>
        <w:left w:val="none" w:sz="0" w:space="0" w:color="auto"/>
        <w:bottom w:val="none" w:sz="0" w:space="0" w:color="auto"/>
        <w:right w:val="none" w:sz="0" w:space="0" w:color="auto"/>
      </w:divBdr>
    </w:div>
    <w:div w:id="492842291">
      <w:bodyDiv w:val="1"/>
      <w:marLeft w:val="0"/>
      <w:marRight w:val="0"/>
      <w:marTop w:val="0"/>
      <w:marBottom w:val="0"/>
      <w:divBdr>
        <w:top w:val="none" w:sz="0" w:space="0" w:color="auto"/>
        <w:left w:val="none" w:sz="0" w:space="0" w:color="auto"/>
        <w:bottom w:val="none" w:sz="0" w:space="0" w:color="auto"/>
        <w:right w:val="none" w:sz="0" w:space="0" w:color="auto"/>
      </w:divBdr>
    </w:div>
    <w:div w:id="496504246">
      <w:bodyDiv w:val="1"/>
      <w:marLeft w:val="0"/>
      <w:marRight w:val="0"/>
      <w:marTop w:val="0"/>
      <w:marBottom w:val="0"/>
      <w:divBdr>
        <w:top w:val="none" w:sz="0" w:space="0" w:color="auto"/>
        <w:left w:val="none" w:sz="0" w:space="0" w:color="auto"/>
        <w:bottom w:val="none" w:sz="0" w:space="0" w:color="auto"/>
        <w:right w:val="none" w:sz="0" w:space="0" w:color="auto"/>
      </w:divBdr>
    </w:div>
    <w:div w:id="512956129">
      <w:bodyDiv w:val="1"/>
      <w:marLeft w:val="0"/>
      <w:marRight w:val="0"/>
      <w:marTop w:val="0"/>
      <w:marBottom w:val="0"/>
      <w:divBdr>
        <w:top w:val="none" w:sz="0" w:space="0" w:color="auto"/>
        <w:left w:val="none" w:sz="0" w:space="0" w:color="auto"/>
        <w:bottom w:val="none" w:sz="0" w:space="0" w:color="auto"/>
        <w:right w:val="none" w:sz="0" w:space="0" w:color="auto"/>
      </w:divBdr>
    </w:div>
    <w:div w:id="548807065">
      <w:bodyDiv w:val="1"/>
      <w:marLeft w:val="0"/>
      <w:marRight w:val="0"/>
      <w:marTop w:val="0"/>
      <w:marBottom w:val="0"/>
      <w:divBdr>
        <w:top w:val="none" w:sz="0" w:space="0" w:color="auto"/>
        <w:left w:val="none" w:sz="0" w:space="0" w:color="auto"/>
        <w:bottom w:val="none" w:sz="0" w:space="0" w:color="auto"/>
        <w:right w:val="none" w:sz="0" w:space="0" w:color="auto"/>
      </w:divBdr>
    </w:div>
    <w:div w:id="586614129">
      <w:bodyDiv w:val="1"/>
      <w:marLeft w:val="0"/>
      <w:marRight w:val="0"/>
      <w:marTop w:val="0"/>
      <w:marBottom w:val="0"/>
      <w:divBdr>
        <w:top w:val="none" w:sz="0" w:space="0" w:color="auto"/>
        <w:left w:val="none" w:sz="0" w:space="0" w:color="auto"/>
        <w:bottom w:val="none" w:sz="0" w:space="0" w:color="auto"/>
        <w:right w:val="none" w:sz="0" w:space="0" w:color="auto"/>
      </w:divBdr>
      <w:divsChild>
        <w:div w:id="612708251">
          <w:marLeft w:val="576"/>
          <w:marRight w:val="0"/>
          <w:marTop w:val="320"/>
          <w:marBottom w:val="0"/>
          <w:divBdr>
            <w:top w:val="none" w:sz="0" w:space="0" w:color="auto"/>
            <w:left w:val="none" w:sz="0" w:space="0" w:color="auto"/>
            <w:bottom w:val="none" w:sz="0" w:space="0" w:color="auto"/>
            <w:right w:val="none" w:sz="0" w:space="0" w:color="auto"/>
          </w:divBdr>
        </w:div>
        <w:div w:id="1648631969">
          <w:marLeft w:val="1685"/>
          <w:marRight w:val="0"/>
          <w:marTop w:val="240"/>
          <w:marBottom w:val="0"/>
          <w:divBdr>
            <w:top w:val="none" w:sz="0" w:space="0" w:color="auto"/>
            <w:left w:val="none" w:sz="0" w:space="0" w:color="auto"/>
            <w:bottom w:val="none" w:sz="0" w:space="0" w:color="auto"/>
            <w:right w:val="none" w:sz="0" w:space="0" w:color="auto"/>
          </w:divBdr>
        </w:div>
        <w:div w:id="2076512020">
          <w:marLeft w:val="1685"/>
          <w:marRight w:val="0"/>
          <w:marTop w:val="240"/>
          <w:marBottom w:val="0"/>
          <w:divBdr>
            <w:top w:val="none" w:sz="0" w:space="0" w:color="auto"/>
            <w:left w:val="none" w:sz="0" w:space="0" w:color="auto"/>
            <w:bottom w:val="none" w:sz="0" w:space="0" w:color="auto"/>
            <w:right w:val="none" w:sz="0" w:space="0" w:color="auto"/>
          </w:divBdr>
        </w:div>
        <w:div w:id="532764161">
          <w:marLeft w:val="1685"/>
          <w:marRight w:val="0"/>
          <w:marTop w:val="240"/>
          <w:marBottom w:val="0"/>
          <w:divBdr>
            <w:top w:val="none" w:sz="0" w:space="0" w:color="auto"/>
            <w:left w:val="none" w:sz="0" w:space="0" w:color="auto"/>
            <w:bottom w:val="none" w:sz="0" w:space="0" w:color="auto"/>
            <w:right w:val="none" w:sz="0" w:space="0" w:color="auto"/>
          </w:divBdr>
        </w:div>
        <w:div w:id="15229767">
          <w:marLeft w:val="1685"/>
          <w:marRight w:val="0"/>
          <w:marTop w:val="240"/>
          <w:marBottom w:val="0"/>
          <w:divBdr>
            <w:top w:val="none" w:sz="0" w:space="0" w:color="auto"/>
            <w:left w:val="none" w:sz="0" w:space="0" w:color="auto"/>
            <w:bottom w:val="none" w:sz="0" w:space="0" w:color="auto"/>
            <w:right w:val="none" w:sz="0" w:space="0" w:color="auto"/>
          </w:divBdr>
        </w:div>
        <w:div w:id="665787118">
          <w:marLeft w:val="1685"/>
          <w:marRight w:val="0"/>
          <w:marTop w:val="240"/>
          <w:marBottom w:val="0"/>
          <w:divBdr>
            <w:top w:val="none" w:sz="0" w:space="0" w:color="auto"/>
            <w:left w:val="none" w:sz="0" w:space="0" w:color="auto"/>
            <w:bottom w:val="none" w:sz="0" w:space="0" w:color="auto"/>
            <w:right w:val="none" w:sz="0" w:space="0" w:color="auto"/>
          </w:divBdr>
        </w:div>
      </w:divsChild>
    </w:div>
    <w:div w:id="636182152">
      <w:bodyDiv w:val="1"/>
      <w:marLeft w:val="0"/>
      <w:marRight w:val="0"/>
      <w:marTop w:val="0"/>
      <w:marBottom w:val="0"/>
      <w:divBdr>
        <w:top w:val="none" w:sz="0" w:space="0" w:color="auto"/>
        <w:left w:val="none" w:sz="0" w:space="0" w:color="auto"/>
        <w:bottom w:val="none" w:sz="0" w:space="0" w:color="auto"/>
        <w:right w:val="none" w:sz="0" w:space="0" w:color="auto"/>
      </w:divBdr>
    </w:div>
    <w:div w:id="698773521">
      <w:bodyDiv w:val="1"/>
      <w:marLeft w:val="0"/>
      <w:marRight w:val="0"/>
      <w:marTop w:val="0"/>
      <w:marBottom w:val="0"/>
      <w:divBdr>
        <w:top w:val="none" w:sz="0" w:space="0" w:color="auto"/>
        <w:left w:val="none" w:sz="0" w:space="0" w:color="auto"/>
        <w:bottom w:val="none" w:sz="0" w:space="0" w:color="auto"/>
        <w:right w:val="none" w:sz="0" w:space="0" w:color="auto"/>
      </w:divBdr>
    </w:div>
    <w:div w:id="705984011">
      <w:bodyDiv w:val="1"/>
      <w:marLeft w:val="0"/>
      <w:marRight w:val="0"/>
      <w:marTop w:val="0"/>
      <w:marBottom w:val="0"/>
      <w:divBdr>
        <w:top w:val="none" w:sz="0" w:space="0" w:color="auto"/>
        <w:left w:val="none" w:sz="0" w:space="0" w:color="auto"/>
        <w:bottom w:val="none" w:sz="0" w:space="0" w:color="auto"/>
        <w:right w:val="none" w:sz="0" w:space="0" w:color="auto"/>
      </w:divBdr>
    </w:div>
    <w:div w:id="712923925">
      <w:bodyDiv w:val="1"/>
      <w:marLeft w:val="0"/>
      <w:marRight w:val="0"/>
      <w:marTop w:val="0"/>
      <w:marBottom w:val="0"/>
      <w:divBdr>
        <w:top w:val="none" w:sz="0" w:space="0" w:color="auto"/>
        <w:left w:val="none" w:sz="0" w:space="0" w:color="auto"/>
        <w:bottom w:val="none" w:sz="0" w:space="0" w:color="auto"/>
        <w:right w:val="none" w:sz="0" w:space="0" w:color="auto"/>
      </w:divBdr>
    </w:div>
    <w:div w:id="71423396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67819840">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7741635">
      <w:bodyDiv w:val="1"/>
      <w:marLeft w:val="0"/>
      <w:marRight w:val="0"/>
      <w:marTop w:val="0"/>
      <w:marBottom w:val="0"/>
      <w:divBdr>
        <w:top w:val="none" w:sz="0" w:space="0" w:color="auto"/>
        <w:left w:val="none" w:sz="0" w:space="0" w:color="auto"/>
        <w:bottom w:val="none" w:sz="0" w:space="0" w:color="auto"/>
        <w:right w:val="none" w:sz="0" w:space="0" w:color="auto"/>
      </w:divBdr>
    </w:div>
    <w:div w:id="835804516">
      <w:bodyDiv w:val="1"/>
      <w:marLeft w:val="0"/>
      <w:marRight w:val="0"/>
      <w:marTop w:val="0"/>
      <w:marBottom w:val="0"/>
      <w:divBdr>
        <w:top w:val="none" w:sz="0" w:space="0" w:color="auto"/>
        <w:left w:val="none" w:sz="0" w:space="0" w:color="auto"/>
        <w:bottom w:val="none" w:sz="0" w:space="0" w:color="auto"/>
        <w:right w:val="none" w:sz="0" w:space="0" w:color="auto"/>
      </w:divBdr>
    </w:div>
    <w:div w:id="893271326">
      <w:bodyDiv w:val="1"/>
      <w:marLeft w:val="0"/>
      <w:marRight w:val="0"/>
      <w:marTop w:val="0"/>
      <w:marBottom w:val="0"/>
      <w:divBdr>
        <w:top w:val="none" w:sz="0" w:space="0" w:color="auto"/>
        <w:left w:val="none" w:sz="0" w:space="0" w:color="auto"/>
        <w:bottom w:val="none" w:sz="0" w:space="0" w:color="auto"/>
        <w:right w:val="none" w:sz="0" w:space="0" w:color="auto"/>
      </w:divBdr>
    </w:div>
    <w:div w:id="895970995">
      <w:bodyDiv w:val="1"/>
      <w:marLeft w:val="0"/>
      <w:marRight w:val="0"/>
      <w:marTop w:val="0"/>
      <w:marBottom w:val="0"/>
      <w:divBdr>
        <w:top w:val="none" w:sz="0" w:space="0" w:color="auto"/>
        <w:left w:val="none" w:sz="0" w:space="0" w:color="auto"/>
        <w:bottom w:val="none" w:sz="0" w:space="0" w:color="auto"/>
        <w:right w:val="none" w:sz="0" w:space="0" w:color="auto"/>
      </w:divBdr>
    </w:div>
    <w:div w:id="939414793">
      <w:bodyDiv w:val="1"/>
      <w:marLeft w:val="0"/>
      <w:marRight w:val="0"/>
      <w:marTop w:val="0"/>
      <w:marBottom w:val="0"/>
      <w:divBdr>
        <w:top w:val="none" w:sz="0" w:space="0" w:color="auto"/>
        <w:left w:val="none" w:sz="0" w:space="0" w:color="auto"/>
        <w:bottom w:val="none" w:sz="0" w:space="0" w:color="auto"/>
        <w:right w:val="none" w:sz="0" w:space="0" w:color="auto"/>
      </w:divBdr>
    </w:div>
    <w:div w:id="978996691">
      <w:bodyDiv w:val="1"/>
      <w:marLeft w:val="0"/>
      <w:marRight w:val="0"/>
      <w:marTop w:val="0"/>
      <w:marBottom w:val="0"/>
      <w:divBdr>
        <w:top w:val="none" w:sz="0" w:space="0" w:color="auto"/>
        <w:left w:val="none" w:sz="0" w:space="0" w:color="auto"/>
        <w:bottom w:val="none" w:sz="0" w:space="0" w:color="auto"/>
        <w:right w:val="none" w:sz="0" w:space="0" w:color="auto"/>
      </w:divBdr>
      <w:divsChild>
        <w:div w:id="1196625319">
          <w:marLeft w:val="360"/>
          <w:marRight w:val="0"/>
          <w:marTop w:val="200"/>
          <w:marBottom w:val="18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9036507">
      <w:bodyDiv w:val="1"/>
      <w:marLeft w:val="0"/>
      <w:marRight w:val="0"/>
      <w:marTop w:val="0"/>
      <w:marBottom w:val="0"/>
      <w:divBdr>
        <w:top w:val="none" w:sz="0" w:space="0" w:color="auto"/>
        <w:left w:val="none" w:sz="0" w:space="0" w:color="auto"/>
        <w:bottom w:val="none" w:sz="0" w:space="0" w:color="auto"/>
        <w:right w:val="none" w:sz="0" w:space="0" w:color="auto"/>
      </w:divBdr>
    </w:div>
    <w:div w:id="1052582835">
      <w:bodyDiv w:val="1"/>
      <w:marLeft w:val="0"/>
      <w:marRight w:val="0"/>
      <w:marTop w:val="0"/>
      <w:marBottom w:val="0"/>
      <w:divBdr>
        <w:top w:val="none" w:sz="0" w:space="0" w:color="auto"/>
        <w:left w:val="none" w:sz="0" w:space="0" w:color="auto"/>
        <w:bottom w:val="none" w:sz="0" w:space="0" w:color="auto"/>
        <w:right w:val="none" w:sz="0" w:space="0" w:color="auto"/>
      </w:divBdr>
    </w:div>
    <w:div w:id="1065840429">
      <w:bodyDiv w:val="1"/>
      <w:marLeft w:val="0"/>
      <w:marRight w:val="0"/>
      <w:marTop w:val="0"/>
      <w:marBottom w:val="0"/>
      <w:divBdr>
        <w:top w:val="none" w:sz="0" w:space="0" w:color="auto"/>
        <w:left w:val="none" w:sz="0" w:space="0" w:color="auto"/>
        <w:bottom w:val="none" w:sz="0" w:space="0" w:color="auto"/>
        <w:right w:val="none" w:sz="0" w:space="0" w:color="auto"/>
      </w:divBdr>
      <w:divsChild>
        <w:div w:id="1484590503">
          <w:marLeft w:val="576"/>
          <w:marRight w:val="0"/>
          <w:marTop w:val="320"/>
          <w:marBottom w:val="0"/>
          <w:divBdr>
            <w:top w:val="none" w:sz="0" w:space="0" w:color="auto"/>
            <w:left w:val="none" w:sz="0" w:space="0" w:color="auto"/>
            <w:bottom w:val="none" w:sz="0" w:space="0" w:color="auto"/>
            <w:right w:val="none" w:sz="0" w:space="0" w:color="auto"/>
          </w:divBdr>
        </w:div>
      </w:divsChild>
    </w:div>
    <w:div w:id="1083405922">
      <w:bodyDiv w:val="1"/>
      <w:marLeft w:val="0"/>
      <w:marRight w:val="0"/>
      <w:marTop w:val="0"/>
      <w:marBottom w:val="0"/>
      <w:divBdr>
        <w:top w:val="none" w:sz="0" w:space="0" w:color="auto"/>
        <w:left w:val="none" w:sz="0" w:space="0" w:color="auto"/>
        <w:bottom w:val="none" w:sz="0" w:space="0" w:color="auto"/>
        <w:right w:val="none" w:sz="0" w:space="0" w:color="auto"/>
      </w:divBdr>
    </w:div>
    <w:div w:id="1119374691">
      <w:bodyDiv w:val="1"/>
      <w:marLeft w:val="0"/>
      <w:marRight w:val="0"/>
      <w:marTop w:val="0"/>
      <w:marBottom w:val="0"/>
      <w:divBdr>
        <w:top w:val="none" w:sz="0" w:space="0" w:color="auto"/>
        <w:left w:val="none" w:sz="0" w:space="0" w:color="auto"/>
        <w:bottom w:val="none" w:sz="0" w:space="0" w:color="auto"/>
        <w:right w:val="none" w:sz="0" w:space="0" w:color="auto"/>
      </w:divBdr>
    </w:div>
    <w:div w:id="1126653756">
      <w:bodyDiv w:val="1"/>
      <w:marLeft w:val="0"/>
      <w:marRight w:val="0"/>
      <w:marTop w:val="0"/>
      <w:marBottom w:val="0"/>
      <w:divBdr>
        <w:top w:val="none" w:sz="0" w:space="0" w:color="auto"/>
        <w:left w:val="none" w:sz="0" w:space="0" w:color="auto"/>
        <w:bottom w:val="none" w:sz="0" w:space="0" w:color="auto"/>
        <w:right w:val="none" w:sz="0" w:space="0" w:color="auto"/>
      </w:divBdr>
    </w:div>
    <w:div w:id="1167138334">
      <w:bodyDiv w:val="1"/>
      <w:marLeft w:val="0"/>
      <w:marRight w:val="0"/>
      <w:marTop w:val="0"/>
      <w:marBottom w:val="0"/>
      <w:divBdr>
        <w:top w:val="none" w:sz="0" w:space="0" w:color="auto"/>
        <w:left w:val="none" w:sz="0" w:space="0" w:color="auto"/>
        <w:bottom w:val="none" w:sz="0" w:space="0" w:color="auto"/>
        <w:right w:val="none" w:sz="0" w:space="0" w:color="auto"/>
      </w:divBdr>
    </w:div>
    <w:div w:id="1201671683">
      <w:bodyDiv w:val="1"/>
      <w:marLeft w:val="0"/>
      <w:marRight w:val="0"/>
      <w:marTop w:val="0"/>
      <w:marBottom w:val="0"/>
      <w:divBdr>
        <w:top w:val="none" w:sz="0" w:space="0" w:color="auto"/>
        <w:left w:val="none" w:sz="0" w:space="0" w:color="auto"/>
        <w:bottom w:val="none" w:sz="0" w:space="0" w:color="auto"/>
        <w:right w:val="none" w:sz="0" w:space="0" w:color="auto"/>
      </w:divBdr>
      <w:divsChild>
        <w:div w:id="847788957">
          <w:marLeft w:val="1685"/>
          <w:marRight w:val="0"/>
          <w:marTop w:val="240"/>
          <w:marBottom w:val="0"/>
          <w:divBdr>
            <w:top w:val="none" w:sz="0" w:space="0" w:color="auto"/>
            <w:left w:val="none" w:sz="0" w:space="0" w:color="auto"/>
            <w:bottom w:val="none" w:sz="0" w:space="0" w:color="auto"/>
            <w:right w:val="none" w:sz="0" w:space="0" w:color="auto"/>
          </w:divBdr>
        </w:div>
        <w:div w:id="1363281512">
          <w:marLeft w:val="2261"/>
          <w:marRight w:val="0"/>
          <w:marTop w:val="160"/>
          <w:marBottom w:val="0"/>
          <w:divBdr>
            <w:top w:val="none" w:sz="0" w:space="0" w:color="auto"/>
            <w:left w:val="none" w:sz="0" w:space="0" w:color="auto"/>
            <w:bottom w:val="none" w:sz="0" w:space="0" w:color="auto"/>
            <w:right w:val="none" w:sz="0" w:space="0" w:color="auto"/>
          </w:divBdr>
        </w:div>
        <w:div w:id="1793093353">
          <w:marLeft w:val="1685"/>
          <w:marRight w:val="0"/>
          <w:marTop w:val="240"/>
          <w:marBottom w:val="0"/>
          <w:divBdr>
            <w:top w:val="none" w:sz="0" w:space="0" w:color="auto"/>
            <w:left w:val="none" w:sz="0" w:space="0" w:color="auto"/>
            <w:bottom w:val="none" w:sz="0" w:space="0" w:color="auto"/>
            <w:right w:val="none" w:sz="0" w:space="0" w:color="auto"/>
          </w:divBdr>
        </w:div>
        <w:div w:id="62412102">
          <w:marLeft w:val="2261"/>
          <w:marRight w:val="0"/>
          <w:marTop w:val="160"/>
          <w:marBottom w:val="0"/>
          <w:divBdr>
            <w:top w:val="none" w:sz="0" w:space="0" w:color="auto"/>
            <w:left w:val="none" w:sz="0" w:space="0" w:color="auto"/>
            <w:bottom w:val="none" w:sz="0" w:space="0" w:color="auto"/>
            <w:right w:val="none" w:sz="0" w:space="0" w:color="auto"/>
          </w:divBdr>
        </w:div>
        <w:div w:id="1233352551">
          <w:marLeft w:val="2261"/>
          <w:marRight w:val="0"/>
          <w:marTop w:val="160"/>
          <w:marBottom w:val="0"/>
          <w:divBdr>
            <w:top w:val="none" w:sz="0" w:space="0" w:color="auto"/>
            <w:left w:val="none" w:sz="0" w:space="0" w:color="auto"/>
            <w:bottom w:val="none" w:sz="0" w:space="0" w:color="auto"/>
            <w:right w:val="none" w:sz="0" w:space="0" w:color="auto"/>
          </w:divBdr>
        </w:div>
        <w:div w:id="27338023">
          <w:marLeft w:val="2261"/>
          <w:marRight w:val="0"/>
          <w:marTop w:val="160"/>
          <w:marBottom w:val="0"/>
          <w:divBdr>
            <w:top w:val="none" w:sz="0" w:space="0" w:color="auto"/>
            <w:left w:val="none" w:sz="0" w:space="0" w:color="auto"/>
            <w:bottom w:val="none" w:sz="0" w:space="0" w:color="auto"/>
            <w:right w:val="none" w:sz="0" w:space="0" w:color="auto"/>
          </w:divBdr>
        </w:div>
        <w:div w:id="159973615">
          <w:marLeft w:val="2261"/>
          <w:marRight w:val="0"/>
          <w:marTop w:val="160"/>
          <w:marBottom w:val="0"/>
          <w:divBdr>
            <w:top w:val="none" w:sz="0" w:space="0" w:color="auto"/>
            <w:left w:val="none" w:sz="0" w:space="0" w:color="auto"/>
            <w:bottom w:val="none" w:sz="0" w:space="0" w:color="auto"/>
            <w:right w:val="none" w:sz="0" w:space="0" w:color="auto"/>
          </w:divBdr>
        </w:div>
      </w:divsChild>
    </w:div>
    <w:div w:id="1215316105">
      <w:bodyDiv w:val="1"/>
      <w:marLeft w:val="0"/>
      <w:marRight w:val="0"/>
      <w:marTop w:val="0"/>
      <w:marBottom w:val="0"/>
      <w:divBdr>
        <w:top w:val="none" w:sz="0" w:space="0" w:color="auto"/>
        <w:left w:val="none" w:sz="0" w:space="0" w:color="auto"/>
        <w:bottom w:val="none" w:sz="0" w:space="0" w:color="auto"/>
        <w:right w:val="none" w:sz="0" w:space="0" w:color="auto"/>
      </w:divBdr>
    </w:div>
    <w:div w:id="122618001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992909">
      <w:bodyDiv w:val="1"/>
      <w:marLeft w:val="0"/>
      <w:marRight w:val="0"/>
      <w:marTop w:val="0"/>
      <w:marBottom w:val="0"/>
      <w:divBdr>
        <w:top w:val="none" w:sz="0" w:space="0" w:color="auto"/>
        <w:left w:val="none" w:sz="0" w:space="0" w:color="auto"/>
        <w:bottom w:val="none" w:sz="0" w:space="0" w:color="auto"/>
        <w:right w:val="none" w:sz="0" w:space="0" w:color="auto"/>
      </w:divBdr>
    </w:div>
    <w:div w:id="12536664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1346175">
      <w:bodyDiv w:val="1"/>
      <w:marLeft w:val="0"/>
      <w:marRight w:val="0"/>
      <w:marTop w:val="0"/>
      <w:marBottom w:val="0"/>
      <w:divBdr>
        <w:top w:val="none" w:sz="0" w:space="0" w:color="auto"/>
        <w:left w:val="none" w:sz="0" w:space="0" w:color="auto"/>
        <w:bottom w:val="none" w:sz="0" w:space="0" w:color="auto"/>
        <w:right w:val="none" w:sz="0" w:space="0" w:color="auto"/>
      </w:divBdr>
    </w:div>
    <w:div w:id="1335836250">
      <w:bodyDiv w:val="1"/>
      <w:marLeft w:val="0"/>
      <w:marRight w:val="0"/>
      <w:marTop w:val="0"/>
      <w:marBottom w:val="0"/>
      <w:divBdr>
        <w:top w:val="none" w:sz="0" w:space="0" w:color="auto"/>
        <w:left w:val="none" w:sz="0" w:space="0" w:color="auto"/>
        <w:bottom w:val="none" w:sz="0" w:space="0" w:color="auto"/>
        <w:right w:val="none" w:sz="0" w:space="0" w:color="auto"/>
      </w:divBdr>
    </w:div>
    <w:div w:id="1338730197">
      <w:bodyDiv w:val="1"/>
      <w:marLeft w:val="0"/>
      <w:marRight w:val="0"/>
      <w:marTop w:val="0"/>
      <w:marBottom w:val="0"/>
      <w:divBdr>
        <w:top w:val="none" w:sz="0" w:space="0" w:color="auto"/>
        <w:left w:val="none" w:sz="0" w:space="0" w:color="auto"/>
        <w:bottom w:val="none" w:sz="0" w:space="0" w:color="auto"/>
        <w:right w:val="none" w:sz="0" w:space="0" w:color="auto"/>
      </w:divBdr>
    </w:div>
    <w:div w:id="1350833103">
      <w:bodyDiv w:val="1"/>
      <w:marLeft w:val="0"/>
      <w:marRight w:val="0"/>
      <w:marTop w:val="0"/>
      <w:marBottom w:val="0"/>
      <w:divBdr>
        <w:top w:val="none" w:sz="0" w:space="0" w:color="auto"/>
        <w:left w:val="none" w:sz="0" w:space="0" w:color="auto"/>
        <w:bottom w:val="none" w:sz="0" w:space="0" w:color="auto"/>
        <w:right w:val="none" w:sz="0" w:space="0" w:color="auto"/>
      </w:divBdr>
    </w:div>
    <w:div w:id="1355424872">
      <w:bodyDiv w:val="1"/>
      <w:marLeft w:val="0"/>
      <w:marRight w:val="0"/>
      <w:marTop w:val="0"/>
      <w:marBottom w:val="0"/>
      <w:divBdr>
        <w:top w:val="none" w:sz="0" w:space="0" w:color="auto"/>
        <w:left w:val="none" w:sz="0" w:space="0" w:color="auto"/>
        <w:bottom w:val="none" w:sz="0" w:space="0" w:color="auto"/>
        <w:right w:val="none" w:sz="0" w:space="0" w:color="auto"/>
      </w:divBdr>
      <w:divsChild>
        <w:div w:id="386799173">
          <w:marLeft w:val="360"/>
          <w:marRight w:val="0"/>
          <w:marTop w:val="200"/>
          <w:marBottom w:val="180"/>
          <w:divBdr>
            <w:top w:val="none" w:sz="0" w:space="0" w:color="auto"/>
            <w:left w:val="none" w:sz="0" w:space="0" w:color="auto"/>
            <w:bottom w:val="none" w:sz="0" w:space="0" w:color="auto"/>
            <w:right w:val="none" w:sz="0" w:space="0" w:color="auto"/>
          </w:divBdr>
        </w:div>
      </w:divsChild>
    </w:div>
    <w:div w:id="1373455964">
      <w:bodyDiv w:val="1"/>
      <w:marLeft w:val="0"/>
      <w:marRight w:val="0"/>
      <w:marTop w:val="0"/>
      <w:marBottom w:val="0"/>
      <w:divBdr>
        <w:top w:val="none" w:sz="0" w:space="0" w:color="auto"/>
        <w:left w:val="none" w:sz="0" w:space="0" w:color="auto"/>
        <w:bottom w:val="none" w:sz="0" w:space="0" w:color="auto"/>
        <w:right w:val="none" w:sz="0" w:space="0" w:color="auto"/>
      </w:divBdr>
    </w:div>
    <w:div w:id="1383628092">
      <w:bodyDiv w:val="1"/>
      <w:marLeft w:val="0"/>
      <w:marRight w:val="0"/>
      <w:marTop w:val="0"/>
      <w:marBottom w:val="0"/>
      <w:divBdr>
        <w:top w:val="none" w:sz="0" w:space="0" w:color="auto"/>
        <w:left w:val="none" w:sz="0" w:space="0" w:color="auto"/>
        <w:bottom w:val="none" w:sz="0" w:space="0" w:color="auto"/>
        <w:right w:val="none" w:sz="0" w:space="0" w:color="auto"/>
      </w:divBdr>
      <w:divsChild>
        <w:div w:id="942300846">
          <w:marLeft w:val="1080"/>
          <w:marRight w:val="0"/>
          <w:marTop w:val="100"/>
          <w:marBottom w:val="0"/>
          <w:divBdr>
            <w:top w:val="none" w:sz="0" w:space="0" w:color="auto"/>
            <w:left w:val="none" w:sz="0" w:space="0" w:color="auto"/>
            <w:bottom w:val="none" w:sz="0" w:space="0" w:color="auto"/>
            <w:right w:val="none" w:sz="0" w:space="0" w:color="auto"/>
          </w:divBdr>
        </w:div>
      </w:divsChild>
    </w:div>
    <w:div w:id="1385788240">
      <w:bodyDiv w:val="1"/>
      <w:marLeft w:val="0"/>
      <w:marRight w:val="0"/>
      <w:marTop w:val="0"/>
      <w:marBottom w:val="0"/>
      <w:divBdr>
        <w:top w:val="none" w:sz="0" w:space="0" w:color="auto"/>
        <w:left w:val="none" w:sz="0" w:space="0" w:color="auto"/>
        <w:bottom w:val="none" w:sz="0" w:space="0" w:color="auto"/>
        <w:right w:val="none" w:sz="0" w:space="0" w:color="auto"/>
      </w:divBdr>
    </w:div>
    <w:div w:id="1389648251">
      <w:bodyDiv w:val="1"/>
      <w:marLeft w:val="0"/>
      <w:marRight w:val="0"/>
      <w:marTop w:val="0"/>
      <w:marBottom w:val="0"/>
      <w:divBdr>
        <w:top w:val="none" w:sz="0" w:space="0" w:color="auto"/>
        <w:left w:val="none" w:sz="0" w:space="0" w:color="auto"/>
        <w:bottom w:val="none" w:sz="0" w:space="0" w:color="auto"/>
        <w:right w:val="none" w:sz="0" w:space="0" w:color="auto"/>
      </w:divBdr>
    </w:div>
    <w:div w:id="1461454670">
      <w:bodyDiv w:val="1"/>
      <w:marLeft w:val="0"/>
      <w:marRight w:val="0"/>
      <w:marTop w:val="0"/>
      <w:marBottom w:val="0"/>
      <w:divBdr>
        <w:top w:val="none" w:sz="0" w:space="0" w:color="auto"/>
        <w:left w:val="none" w:sz="0" w:space="0" w:color="auto"/>
        <w:bottom w:val="none" w:sz="0" w:space="0" w:color="auto"/>
        <w:right w:val="none" w:sz="0" w:space="0" w:color="auto"/>
      </w:divBdr>
    </w:div>
    <w:div w:id="14995383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13826">
      <w:bodyDiv w:val="1"/>
      <w:marLeft w:val="0"/>
      <w:marRight w:val="0"/>
      <w:marTop w:val="0"/>
      <w:marBottom w:val="0"/>
      <w:divBdr>
        <w:top w:val="none" w:sz="0" w:space="0" w:color="auto"/>
        <w:left w:val="none" w:sz="0" w:space="0" w:color="auto"/>
        <w:bottom w:val="none" w:sz="0" w:space="0" w:color="auto"/>
        <w:right w:val="none" w:sz="0" w:space="0" w:color="auto"/>
      </w:divBdr>
    </w:div>
    <w:div w:id="1704204581">
      <w:bodyDiv w:val="1"/>
      <w:marLeft w:val="0"/>
      <w:marRight w:val="0"/>
      <w:marTop w:val="0"/>
      <w:marBottom w:val="0"/>
      <w:divBdr>
        <w:top w:val="none" w:sz="0" w:space="0" w:color="auto"/>
        <w:left w:val="none" w:sz="0" w:space="0" w:color="auto"/>
        <w:bottom w:val="none" w:sz="0" w:space="0" w:color="auto"/>
        <w:right w:val="none" w:sz="0" w:space="0" w:color="auto"/>
      </w:divBdr>
    </w:div>
    <w:div w:id="1730153648">
      <w:bodyDiv w:val="1"/>
      <w:marLeft w:val="0"/>
      <w:marRight w:val="0"/>
      <w:marTop w:val="0"/>
      <w:marBottom w:val="0"/>
      <w:divBdr>
        <w:top w:val="none" w:sz="0" w:space="0" w:color="auto"/>
        <w:left w:val="none" w:sz="0" w:space="0" w:color="auto"/>
        <w:bottom w:val="none" w:sz="0" w:space="0" w:color="auto"/>
        <w:right w:val="none" w:sz="0" w:space="0" w:color="auto"/>
      </w:divBdr>
    </w:div>
    <w:div w:id="1752508737">
      <w:bodyDiv w:val="1"/>
      <w:marLeft w:val="0"/>
      <w:marRight w:val="0"/>
      <w:marTop w:val="0"/>
      <w:marBottom w:val="0"/>
      <w:divBdr>
        <w:top w:val="none" w:sz="0" w:space="0" w:color="auto"/>
        <w:left w:val="none" w:sz="0" w:space="0" w:color="auto"/>
        <w:bottom w:val="none" w:sz="0" w:space="0" w:color="auto"/>
        <w:right w:val="none" w:sz="0" w:space="0" w:color="auto"/>
      </w:divBdr>
    </w:div>
    <w:div w:id="1774520642">
      <w:bodyDiv w:val="1"/>
      <w:marLeft w:val="0"/>
      <w:marRight w:val="0"/>
      <w:marTop w:val="0"/>
      <w:marBottom w:val="0"/>
      <w:divBdr>
        <w:top w:val="none" w:sz="0" w:space="0" w:color="auto"/>
        <w:left w:val="none" w:sz="0" w:space="0" w:color="auto"/>
        <w:bottom w:val="none" w:sz="0" w:space="0" w:color="auto"/>
        <w:right w:val="none" w:sz="0" w:space="0" w:color="auto"/>
      </w:divBdr>
      <w:divsChild>
        <w:div w:id="979768313">
          <w:marLeft w:val="576"/>
          <w:marRight w:val="0"/>
          <w:marTop w:val="320"/>
          <w:marBottom w:val="0"/>
          <w:divBdr>
            <w:top w:val="none" w:sz="0" w:space="0" w:color="auto"/>
            <w:left w:val="none" w:sz="0" w:space="0" w:color="auto"/>
            <w:bottom w:val="none" w:sz="0" w:space="0" w:color="auto"/>
            <w:right w:val="none" w:sz="0" w:space="0" w:color="auto"/>
          </w:divBdr>
        </w:div>
        <w:div w:id="1442383955">
          <w:marLeft w:val="1685"/>
          <w:marRight w:val="0"/>
          <w:marTop w:val="240"/>
          <w:marBottom w:val="0"/>
          <w:divBdr>
            <w:top w:val="none" w:sz="0" w:space="0" w:color="auto"/>
            <w:left w:val="none" w:sz="0" w:space="0" w:color="auto"/>
            <w:bottom w:val="none" w:sz="0" w:space="0" w:color="auto"/>
            <w:right w:val="none" w:sz="0" w:space="0" w:color="auto"/>
          </w:divBdr>
        </w:div>
        <w:div w:id="1842427766">
          <w:marLeft w:val="1685"/>
          <w:marRight w:val="0"/>
          <w:marTop w:val="240"/>
          <w:marBottom w:val="0"/>
          <w:divBdr>
            <w:top w:val="none" w:sz="0" w:space="0" w:color="auto"/>
            <w:left w:val="none" w:sz="0" w:space="0" w:color="auto"/>
            <w:bottom w:val="none" w:sz="0" w:space="0" w:color="auto"/>
            <w:right w:val="none" w:sz="0" w:space="0" w:color="auto"/>
          </w:divBdr>
        </w:div>
        <w:div w:id="733624160">
          <w:marLeft w:val="1685"/>
          <w:marRight w:val="0"/>
          <w:marTop w:val="240"/>
          <w:marBottom w:val="0"/>
          <w:divBdr>
            <w:top w:val="none" w:sz="0" w:space="0" w:color="auto"/>
            <w:left w:val="none" w:sz="0" w:space="0" w:color="auto"/>
            <w:bottom w:val="none" w:sz="0" w:space="0" w:color="auto"/>
            <w:right w:val="none" w:sz="0" w:space="0" w:color="auto"/>
          </w:divBdr>
        </w:div>
      </w:divsChild>
    </w:div>
    <w:div w:id="1850214387">
      <w:bodyDiv w:val="1"/>
      <w:marLeft w:val="0"/>
      <w:marRight w:val="0"/>
      <w:marTop w:val="0"/>
      <w:marBottom w:val="0"/>
      <w:divBdr>
        <w:top w:val="none" w:sz="0" w:space="0" w:color="auto"/>
        <w:left w:val="none" w:sz="0" w:space="0" w:color="auto"/>
        <w:bottom w:val="none" w:sz="0" w:space="0" w:color="auto"/>
        <w:right w:val="none" w:sz="0" w:space="0" w:color="auto"/>
      </w:divBdr>
    </w:div>
    <w:div w:id="1862237338">
      <w:bodyDiv w:val="1"/>
      <w:marLeft w:val="0"/>
      <w:marRight w:val="0"/>
      <w:marTop w:val="0"/>
      <w:marBottom w:val="0"/>
      <w:divBdr>
        <w:top w:val="none" w:sz="0" w:space="0" w:color="auto"/>
        <w:left w:val="none" w:sz="0" w:space="0" w:color="auto"/>
        <w:bottom w:val="none" w:sz="0" w:space="0" w:color="auto"/>
        <w:right w:val="none" w:sz="0" w:space="0" w:color="auto"/>
      </w:divBdr>
    </w:div>
    <w:div w:id="1872452415">
      <w:bodyDiv w:val="1"/>
      <w:marLeft w:val="0"/>
      <w:marRight w:val="0"/>
      <w:marTop w:val="0"/>
      <w:marBottom w:val="0"/>
      <w:divBdr>
        <w:top w:val="none" w:sz="0" w:space="0" w:color="auto"/>
        <w:left w:val="none" w:sz="0" w:space="0" w:color="auto"/>
        <w:bottom w:val="none" w:sz="0" w:space="0" w:color="auto"/>
        <w:right w:val="none" w:sz="0" w:space="0" w:color="auto"/>
      </w:divBdr>
    </w:div>
    <w:div w:id="1893422161">
      <w:bodyDiv w:val="1"/>
      <w:marLeft w:val="0"/>
      <w:marRight w:val="0"/>
      <w:marTop w:val="0"/>
      <w:marBottom w:val="0"/>
      <w:divBdr>
        <w:top w:val="none" w:sz="0" w:space="0" w:color="auto"/>
        <w:left w:val="none" w:sz="0" w:space="0" w:color="auto"/>
        <w:bottom w:val="none" w:sz="0" w:space="0" w:color="auto"/>
        <w:right w:val="none" w:sz="0" w:space="0" w:color="auto"/>
      </w:divBdr>
      <w:divsChild>
        <w:div w:id="1793208586">
          <w:marLeft w:val="576"/>
          <w:marRight w:val="0"/>
          <w:marTop w:val="320"/>
          <w:marBottom w:val="0"/>
          <w:divBdr>
            <w:top w:val="none" w:sz="0" w:space="0" w:color="auto"/>
            <w:left w:val="none" w:sz="0" w:space="0" w:color="auto"/>
            <w:bottom w:val="none" w:sz="0" w:space="0" w:color="auto"/>
            <w:right w:val="none" w:sz="0" w:space="0" w:color="auto"/>
          </w:divBdr>
        </w:div>
        <w:div w:id="97332600">
          <w:marLeft w:val="1685"/>
          <w:marRight w:val="0"/>
          <w:marTop w:val="240"/>
          <w:marBottom w:val="0"/>
          <w:divBdr>
            <w:top w:val="none" w:sz="0" w:space="0" w:color="auto"/>
            <w:left w:val="none" w:sz="0" w:space="0" w:color="auto"/>
            <w:bottom w:val="none" w:sz="0" w:space="0" w:color="auto"/>
            <w:right w:val="none" w:sz="0" w:space="0" w:color="auto"/>
          </w:divBdr>
        </w:div>
        <w:div w:id="287710325">
          <w:marLeft w:val="1685"/>
          <w:marRight w:val="0"/>
          <w:marTop w:val="240"/>
          <w:marBottom w:val="0"/>
          <w:divBdr>
            <w:top w:val="none" w:sz="0" w:space="0" w:color="auto"/>
            <w:left w:val="none" w:sz="0" w:space="0" w:color="auto"/>
            <w:bottom w:val="none" w:sz="0" w:space="0" w:color="auto"/>
            <w:right w:val="none" w:sz="0" w:space="0" w:color="auto"/>
          </w:divBdr>
        </w:div>
        <w:div w:id="474680614">
          <w:marLeft w:val="1685"/>
          <w:marRight w:val="0"/>
          <w:marTop w:val="24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6576978">
      <w:bodyDiv w:val="1"/>
      <w:marLeft w:val="0"/>
      <w:marRight w:val="0"/>
      <w:marTop w:val="0"/>
      <w:marBottom w:val="0"/>
      <w:divBdr>
        <w:top w:val="none" w:sz="0" w:space="0" w:color="auto"/>
        <w:left w:val="none" w:sz="0" w:space="0" w:color="auto"/>
        <w:bottom w:val="none" w:sz="0" w:space="0" w:color="auto"/>
        <w:right w:val="none" w:sz="0" w:space="0" w:color="auto"/>
      </w:divBdr>
    </w:div>
    <w:div w:id="1950314096">
      <w:bodyDiv w:val="1"/>
      <w:marLeft w:val="0"/>
      <w:marRight w:val="0"/>
      <w:marTop w:val="0"/>
      <w:marBottom w:val="0"/>
      <w:divBdr>
        <w:top w:val="none" w:sz="0" w:space="0" w:color="auto"/>
        <w:left w:val="none" w:sz="0" w:space="0" w:color="auto"/>
        <w:bottom w:val="none" w:sz="0" w:space="0" w:color="auto"/>
        <w:right w:val="none" w:sz="0" w:space="0" w:color="auto"/>
      </w:divBdr>
    </w:div>
    <w:div w:id="1990595804">
      <w:bodyDiv w:val="1"/>
      <w:marLeft w:val="0"/>
      <w:marRight w:val="0"/>
      <w:marTop w:val="0"/>
      <w:marBottom w:val="0"/>
      <w:divBdr>
        <w:top w:val="none" w:sz="0" w:space="0" w:color="auto"/>
        <w:left w:val="none" w:sz="0" w:space="0" w:color="auto"/>
        <w:bottom w:val="none" w:sz="0" w:space="0" w:color="auto"/>
        <w:right w:val="none" w:sz="0" w:space="0" w:color="auto"/>
      </w:divBdr>
    </w:div>
    <w:div w:id="1997881103">
      <w:bodyDiv w:val="1"/>
      <w:marLeft w:val="0"/>
      <w:marRight w:val="0"/>
      <w:marTop w:val="0"/>
      <w:marBottom w:val="0"/>
      <w:divBdr>
        <w:top w:val="none" w:sz="0" w:space="0" w:color="auto"/>
        <w:left w:val="none" w:sz="0" w:space="0" w:color="auto"/>
        <w:bottom w:val="none" w:sz="0" w:space="0" w:color="auto"/>
        <w:right w:val="none" w:sz="0" w:space="0" w:color="auto"/>
      </w:divBdr>
      <w:divsChild>
        <w:div w:id="1575627178">
          <w:marLeft w:val="1080"/>
          <w:marRight w:val="0"/>
          <w:marTop w:val="100"/>
          <w:marBottom w:val="0"/>
          <w:divBdr>
            <w:top w:val="none" w:sz="0" w:space="0" w:color="auto"/>
            <w:left w:val="none" w:sz="0" w:space="0" w:color="auto"/>
            <w:bottom w:val="none" w:sz="0" w:space="0" w:color="auto"/>
            <w:right w:val="none" w:sz="0" w:space="0" w:color="auto"/>
          </w:divBdr>
        </w:div>
      </w:divsChild>
    </w:div>
    <w:div w:id="20232356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9651090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77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9ADEC4D3-0E84-4CFF-B7D4-34DB4DC61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1129</TotalTime>
  <Pages>4</Pages>
  <Words>1515</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12</cp:revision>
  <cp:lastPrinted>2014-09-10T09:04:00Z</cp:lastPrinted>
  <dcterms:created xsi:type="dcterms:W3CDTF">2024-05-15T07:05:00Z</dcterms:created>
  <dcterms:modified xsi:type="dcterms:W3CDTF">2024-05-17T06:22:00Z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MSIP_Label_83bcef13-7cac-433f-ba1d-47a323951816_Enabled">
    <vt:lpwstr>true</vt:lpwstr>
  </property>
  <property fmtid="{D5CDD505-2E9C-101B-9397-08002B2CF9AE}" pid="4" name="MSIP_Label_83bcef13-7cac-433f-ba1d-47a323951816_SetDate">
    <vt:lpwstr>2023-09-25T08:32:55Z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b909d1a5-75f4-4e4b-8bf2-a78733375ef7</vt:lpwstr>
  </property>
  <property fmtid="{D5CDD505-2E9C-101B-9397-08002B2CF9AE}" pid="9" name="MSIP_Label_83bcef13-7cac-433f-ba1d-47a323951816_ContentBits">
    <vt:lpwstr>0</vt:lpwstr>
  </property>
</Properties>
</file>